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4F3" w:rsidRDefault="007644F3"/>
    <w:p w:rsidR="00E05D2E" w:rsidRDefault="00E05D2E"/>
    <w:p w:rsidR="00E05D2E" w:rsidRDefault="00E05D2E"/>
    <w:p w:rsidR="00847F63" w:rsidRDefault="00847F63"/>
    <w:p w:rsidR="00847F63" w:rsidRPr="001343D1" w:rsidRDefault="00847F63" w:rsidP="00847F63">
      <w:pPr>
        <w:jc w:val="center"/>
        <w:rPr>
          <w:rFonts w:asciiTheme="minorHAnsi" w:hAnsiTheme="minorHAnsi"/>
          <w:b/>
          <w:color w:val="0070C0"/>
          <w:sz w:val="28"/>
          <w:szCs w:val="28"/>
        </w:rPr>
      </w:pPr>
      <w:r w:rsidRPr="001343D1">
        <w:rPr>
          <w:rFonts w:asciiTheme="minorHAnsi" w:hAnsiTheme="minorHAnsi"/>
          <w:b/>
          <w:color w:val="0070C0"/>
          <w:sz w:val="28"/>
          <w:szCs w:val="28"/>
        </w:rPr>
        <w:t>ÍNDICE GENERAL</w:t>
      </w:r>
    </w:p>
    <w:p w:rsidR="00847F63" w:rsidRDefault="00847F63" w:rsidP="00847F63">
      <w:pPr>
        <w:jc w:val="both"/>
        <w:rPr>
          <w:rFonts w:asciiTheme="minorHAnsi" w:hAnsiTheme="minorHAnsi"/>
          <w:b/>
          <w:color w:val="0070C0"/>
          <w:sz w:val="22"/>
          <w:szCs w:val="22"/>
        </w:rPr>
      </w:pPr>
    </w:p>
    <w:p w:rsidR="00847F63" w:rsidRDefault="00847F63" w:rsidP="00847F63">
      <w:pPr>
        <w:jc w:val="both"/>
        <w:rPr>
          <w:rFonts w:asciiTheme="minorHAnsi" w:hAnsiTheme="minorHAnsi"/>
          <w:b/>
          <w:color w:val="0070C0"/>
          <w:sz w:val="22"/>
          <w:szCs w:val="22"/>
        </w:rPr>
      </w:pPr>
    </w:p>
    <w:tbl>
      <w:tblPr>
        <w:tblStyle w:val="Tablaconcuadrcula"/>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087"/>
      </w:tblGrid>
      <w:tr w:rsidR="00F23426" w:rsidRPr="00C04166" w:rsidTr="006F74CC">
        <w:tc>
          <w:tcPr>
            <w:tcW w:w="2093" w:type="dxa"/>
            <w:shd w:val="clear" w:color="auto" w:fill="DBE5F1" w:themeFill="accent1" w:themeFillTint="33"/>
          </w:tcPr>
          <w:p w:rsidR="00F23426" w:rsidRPr="00C04166" w:rsidRDefault="00F23426" w:rsidP="00CA70AD">
            <w:pPr>
              <w:rPr>
                <w:rFonts w:asciiTheme="minorHAnsi" w:hAnsiTheme="minorHAnsi"/>
                <w:b/>
                <w:color w:val="0070C0"/>
                <w:sz w:val="24"/>
                <w:szCs w:val="24"/>
              </w:rPr>
            </w:pPr>
            <w:r>
              <w:rPr>
                <w:rFonts w:asciiTheme="minorHAnsi" w:hAnsiTheme="minorHAnsi"/>
                <w:b/>
                <w:color w:val="0070C0"/>
                <w:sz w:val="24"/>
                <w:szCs w:val="24"/>
              </w:rPr>
              <w:t>ESTUDIO</w:t>
            </w:r>
          </w:p>
        </w:tc>
        <w:tc>
          <w:tcPr>
            <w:tcW w:w="7087" w:type="dxa"/>
            <w:shd w:val="clear" w:color="auto" w:fill="DBE5F1" w:themeFill="accent1" w:themeFillTint="33"/>
          </w:tcPr>
          <w:p w:rsidR="00F23426" w:rsidRPr="00C04166" w:rsidRDefault="00F23426" w:rsidP="006D48CE">
            <w:pPr>
              <w:jc w:val="both"/>
              <w:rPr>
                <w:rFonts w:asciiTheme="minorHAnsi" w:hAnsiTheme="minorHAnsi"/>
                <w:b/>
                <w:color w:val="0070C0"/>
                <w:sz w:val="24"/>
                <w:szCs w:val="24"/>
              </w:rPr>
            </w:pPr>
            <w:r w:rsidRPr="00C04166">
              <w:rPr>
                <w:rFonts w:asciiTheme="minorHAnsi" w:hAnsiTheme="minorHAnsi"/>
                <w:b/>
                <w:sz w:val="24"/>
                <w:szCs w:val="24"/>
              </w:rPr>
              <w:t>ESTUDIO ANALISIS Y EVALUACIÓN DE LÍMITE URBANO DEL PLAN REGULADOR DE TEMUCO</w:t>
            </w:r>
          </w:p>
        </w:tc>
      </w:tr>
      <w:tr w:rsidR="00C04166" w:rsidRPr="00C04166" w:rsidTr="006F74CC">
        <w:tc>
          <w:tcPr>
            <w:tcW w:w="2093" w:type="dxa"/>
            <w:shd w:val="clear" w:color="auto" w:fill="DBE5F1" w:themeFill="accent1" w:themeFillTint="33"/>
          </w:tcPr>
          <w:p w:rsidR="00C04166" w:rsidRPr="00C04166" w:rsidRDefault="00F23426" w:rsidP="00CA70AD">
            <w:pPr>
              <w:rPr>
                <w:rFonts w:asciiTheme="minorHAnsi" w:hAnsiTheme="minorHAnsi"/>
                <w:b/>
                <w:color w:val="0070C0"/>
                <w:sz w:val="24"/>
                <w:szCs w:val="24"/>
              </w:rPr>
            </w:pPr>
            <w:r>
              <w:rPr>
                <w:rFonts w:asciiTheme="minorHAnsi" w:hAnsiTheme="minorHAnsi"/>
                <w:b/>
                <w:color w:val="0070C0"/>
                <w:sz w:val="24"/>
                <w:szCs w:val="24"/>
              </w:rPr>
              <w:t xml:space="preserve">ETAPA </w:t>
            </w:r>
          </w:p>
        </w:tc>
        <w:tc>
          <w:tcPr>
            <w:tcW w:w="7087" w:type="dxa"/>
            <w:shd w:val="clear" w:color="auto" w:fill="DBE5F1" w:themeFill="accent1" w:themeFillTint="33"/>
          </w:tcPr>
          <w:p w:rsidR="00C04166" w:rsidRPr="00C04166" w:rsidRDefault="00F23426" w:rsidP="006D48CE">
            <w:pPr>
              <w:jc w:val="both"/>
              <w:rPr>
                <w:rFonts w:asciiTheme="minorHAnsi" w:hAnsiTheme="minorHAnsi"/>
                <w:b/>
                <w:color w:val="0070C0"/>
                <w:sz w:val="24"/>
                <w:szCs w:val="24"/>
              </w:rPr>
            </w:pPr>
            <w:r w:rsidRPr="00F23426">
              <w:rPr>
                <w:rFonts w:asciiTheme="minorHAnsi" w:hAnsiTheme="minorHAnsi"/>
                <w:b/>
                <w:sz w:val="24"/>
                <w:szCs w:val="24"/>
              </w:rPr>
              <w:t>I</w:t>
            </w:r>
          </w:p>
        </w:tc>
      </w:tr>
      <w:tr w:rsidR="006F74CC" w:rsidRPr="00C04166" w:rsidTr="006F74CC">
        <w:tc>
          <w:tcPr>
            <w:tcW w:w="2093" w:type="dxa"/>
          </w:tcPr>
          <w:p w:rsidR="006F74CC" w:rsidRDefault="006F74CC" w:rsidP="00CA70AD">
            <w:pPr>
              <w:rPr>
                <w:rFonts w:asciiTheme="minorHAnsi" w:hAnsiTheme="minorHAnsi"/>
                <w:color w:val="0070C0"/>
                <w:sz w:val="24"/>
                <w:szCs w:val="24"/>
              </w:rPr>
            </w:pPr>
          </w:p>
        </w:tc>
        <w:tc>
          <w:tcPr>
            <w:tcW w:w="7087" w:type="dxa"/>
          </w:tcPr>
          <w:p w:rsidR="006F74CC" w:rsidRDefault="006F74CC" w:rsidP="006D48CE">
            <w:pPr>
              <w:jc w:val="both"/>
              <w:rPr>
                <w:rFonts w:asciiTheme="minorHAnsi" w:hAnsiTheme="minorHAnsi"/>
                <w:sz w:val="22"/>
                <w:szCs w:val="22"/>
              </w:rPr>
            </w:pPr>
          </w:p>
          <w:p w:rsidR="006F74CC" w:rsidRPr="006F74CC" w:rsidRDefault="006F74CC" w:rsidP="006D48CE">
            <w:pPr>
              <w:jc w:val="both"/>
              <w:rPr>
                <w:rFonts w:asciiTheme="minorHAnsi" w:hAnsiTheme="minorHAnsi"/>
                <w:b/>
                <w:sz w:val="22"/>
                <w:szCs w:val="22"/>
              </w:rPr>
            </w:pPr>
            <w:r w:rsidRPr="006F74CC">
              <w:rPr>
                <w:rFonts w:asciiTheme="minorHAnsi" w:hAnsiTheme="minorHAnsi"/>
                <w:b/>
                <w:sz w:val="22"/>
                <w:szCs w:val="22"/>
              </w:rPr>
              <w:t>Adenda de Respuesta de Observaciones</w:t>
            </w:r>
          </w:p>
        </w:tc>
      </w:tr>
      <w:tr w:rsidR="00C04166" w:rsidRPr="00C04166" w:rsidTr="006F74CC">
        <w:tc>
          <w:tcPr>
            <w:tcW w:w="2093" w:type="dxa"/>
          </w:tcPr>
          <w:p w:rsidR="00A7463C" w:rsidRDefault="00A7463C" w:rsidP="00CA70AD">
            <w:pPr>
              <w:rPr>
                <w:rFonts w:asciiTheme="minorHAnsi" w:hAnsiTheme="minorHAnsi"/>
                <w:color w:val="0070C0"/>
                <w:sz w:val="24"/>
                <w:szCs w:val="24"/>
              </w:rPr>
            </w:pPr>
          </w:p>
          <w:p w:rsidR="00C04166" w:rsidRPr="009F5AF7" w:rsidRDefault="00C04166" w:rsidP="00CA70AD">
            <w:pPr>
              <w:rPr>
                <w:rFonts w:asciiTheme="minorHAnsi" w:hAnsiTheme="minorHAnsi"/>
                <w:color w:val="0070C0"/>
                <w:sz w:val="24"/>
                <w:szCs w:val="24"/>
              </w:rPr>
            </w:pPr>
          </w:p>
        </w:tc>
        <w:tc>
          <w:tcPr>
            <w:tcW w:w="7087" w:type="dxa"/>
          </w:tcPr>
          <w:p w:rsidR="00A7463C" w:rsidRPr="006F74CC" w:rsidRDefault="00A7463C" w:rsidP="006F74CC">
            <w:pPr>
              <w:ind w:left="488" w:hanging="426"/>
              <w:jc w:val="both"/>
              <w:rPr>
                <w:rFonts w:asciiTheme="minorHAnsi" w:hAnsiTheme="minorHAnsi"/>
                <w:sz w:val="22"/>
                <w:szCs w:val="22"/>
              </w:rPr>
            </w:pPr>
          </w:p>
          <w:p w:rsidR="009F5AF7"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3.1 Análisis</w:t>
            </w:r>
            <w:r w:rsidR="00C13479" w:rsidRPr="006F74CC">
              <w:rPr>
                <w:rFonts w:asciiTheme="minorHAnsi" w:hAnsiTheme="minorHAnsi"/>
                <w:sz w:val="22"/>
                <w:szCs w:val="22"/>
              </w:rPr>
              <w:t xml:space="preserve"> </w:t>
            </w:r>
            <w:r w:rsidR="009F5AF7" w:rsidRPr="006F74CC">
              <w:rPr>
                <w:rFonts w:asciiTheme="minorHAnsi" w:hAnsiTheme="minorHAnsi"/>
                <w:sz w:val="22"/>
                <w:szCs w:val="22"/>
              </w:rPr>
              <w:t>Jurídico</w:t>
            </w:r>
          </w:p>
          <w:p w:rsidR="006F74CC" w:rsidRPr="006F74CC" w:rsidRDefault="006F74CC" w:rsidP="006F74CC">
            <w:pPr>
              <w:ind w:left="488" w:hanging="426"/>
              <w:jc w:val="both"/>
              <w:rPr>
                <w:rFonts w:asciiTheme="minorHAnsi" w:hAnsiTheme="minorHAnsi"/>
                <w:sz w:val="16"/>
                <w:szCs w:val="16"/>
              </w:rPr>
            </w:pPr>
          </w:p>
        </w:tc>
      </w:tr>
      <w:tr w:rsidR="009F5AF7" w:rsidRPr="00C04166" w:rsidTr="006F74CC">
        <w:tc>
          <w:tcPr>
            <w:tcW w:w="2093" w:type="dxa"/>
          </w:tcPr>
          <w:p w:rsidR="009F5AF7" w:rsidRPr="009F5AF7" w:rsidRDefault="009F5AF7" w:rsidP="00CA70AD">
            <w:pPr>
              <w:rPr>
                <w:rFonts w:asciiTheme="minorHAnsi" w:hAnsiTheme="minorHAnsi"/>
                <w:color w:val="0070C0"/>
                <w:sz w:val="24"/>
                <w:szCs w:val="24"/>
              </w:rPr>
            </w:pPr>
          </w:p>
        </w:tc>
        <w:tc>
          <w:tcPr>
            <w:tcW w:w="7087" w:type="dxa"/>
          </w:tcPr>
          <w:p w:rsidR="009F5AF7"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3.2 Análisis Territorial</w:t>
            </w:r>
          </w:p>
          <w:p w:rsidR="006F74CC" w:rsidRPr="006F74CC" w:rsidRDefault="006F74CC" w:rsidP="006F74CC">
            <w:pPr>
              <w:ind w:left="488" w:hanging="426"/>
              <w:jc w:val="both"/>
              <w:rPr>
                <w:rFonts w:asciiTheme="minorHAnsi" w:hAnsiTheme="minorHAnsi"/>
                <w:sz w:val="16"/>
                <w:szCs w:val="16"/>
              </w:rPr>
            </w:pPr>
          </w:p>
        </w:tc>
      </w:tr>
      <w:tr w:rsidR="00C04166" w:rsidRPr="00C04166" w:rsidTr="006F74CC">
        <w:tc>
          <w:tcPr>
            <w:tcW w:w="2093" w:type="dxa"/>
          </w:tcPr>
          <w:p w:rsidR="00C04166" w:rsidRPr="009F5AF7" w:rsidRDefault="00C04166" w:rsidP="00CA70AD">
            <w:pPr>
              <w:rPr>
                <w:rFonts w:asciiTheme="minorHAnsi" w:hAnsiTheme="minorHAnsi"/>
                <w:color w:val="0070C0"/>
                <w:sz w:val="24"/>
                <w:szCs w:val="24"/>
              </w:rPr>
            </w:pPr>
          </w:p>
        </w:tc>
        <w:tc>
          <w:tcPr>
            <w:tcW w:w="7087" w:type="dxa"/>
          </w:tcPr>
          <w:p w:rsidR="00C04166"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3.3 Integración</w:t>
            </w:r>
          </w:p>
          <w:p w:rsidR="006F74CC" w:rsidRPr="006F74CC" w:rsidRDefault="006F74CC" w:rsidP="006F74CC">
            <w:pPr>
              <w:ind w:left="488" w:hanging="426"/>
              <w:jc w:val="both"/>
              <w:rPr>
                <w:rFonts w:asciiTheme="minorHAnsi" w:hAnsiTheme="minorHAnsi"/>
                <w:sz w:val="16"/>
                <w:szCs w:val="16"/>
              </w:rPr>
            </w:pPr>
          </w:p>
          <w:p w:rsidR="006F74CC"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 xml:space="preserve">3.4 Reflexiones Sobre Desventajas y Desventajas de Modificar el Límite Urbano </w:t>
            </w:r>
          </w:p>
          <w:p w:rsidR="006F74CC" w:rsidRPr="006F74CC" w:rsidRDefault="006F74CC" w:rsidP="006F74CC">
            <w:pPr>
              <w:ind w:left="488" w:hanging="426"/>
              <w:jc w:val="both"/>
              <w:rPr>
                <w:rFonts w:asciiTheme="minorHAnsi" w:hAnsiTheme="minorHAnsi"/>
                <w:sz w:val="16"/>
                <w:szCs w:val="16"/>
              </w:rPr>
            </w:pPr>
          </w:p>
          <w:p w:rsidR="006F74CC"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3.5 Definición de Sectores que Podrían Salir del Límite Urbano y Sectores que No Podrían</w:t>
            </w:r>
          </w:p>
          <w:p w:rsidR="006F74CC" w:rsidRPr="006F74CC" w:rsidRDefault="006F74CC" w:rsidP="006F74CC">
            <w:pPr>
              <w:ind w:left="488" w:hanging="426"/>
              <w:jc w:val="both"/>
              <w:rPr>
                <w:rFonts w:asciiTheme="minorHAnsi" w:hAnsiTheme="minorHAnsi"/>
                <w:sz w:val="16"/>
                <w:szCs w:val="16"/>
              </w:rPr>
            </w:pPr>
          </w:p>
          <w:p w:rsidR="006F74CC" w:rsidRDefault="006F74CC" w:rsidP="006F74CC">
            <w:pPr>
              <w:ind w:left="488" w:hanging="426"/>
              <w:jc w:val="both"/>
              <w:rPr>
                <w:rFonts w:asciiTheme="minorHAnsi" w:hAnsiTheme="minorHAnsi"/>
                <w:sz w:val="22"/>
                <w:szCs w:val="22"/>
              </w:rPr>
            </w:pPr>
            <w:r w:rsidRPr="006F74CC">
              <w:rPr>
                <w:rFonts w:asciiTheme="minorHAnsi" w:hAnsiTheme="minorHAnsi"/>
                <w:sz w:val="22"/>
                <w:szCs w:val="22"/>
              </w:rPr>
              <w:t>3.6 Contrastación con Primer Acercamiento a Comunidades Indígenas por Sector</w:t>
            </w:r>
          </w:p>
          <w:p w:rsidR="006F74CC" w:rsidRPr="006F74CC" w:rsidRDefault="006F74CC" w:rsidP="006F74CC">
            <w:pPr>
              <w:ind w:left="488" w:hanging="426"/>
              <w:jc w:val="both"/>
              <w:rPr>
                <w:rFonts w:asciiTheme="minorHAnsi" w:hAnsiTheme="minorHAnsi"/>
                <w:sz w:val="16"/>
                <w:szCs w:val="16"/>
              </w:rPr>
            </w:pPr>
          </w:p>
        </w:tc>
      </w:tr>
      <w:tr w:rsidR="00F23426" w:rsidRPr="00C04166" w:rsidTr="006F74CC">
        <w:tc>
          <w:tcPr>
            <w:tcW w:w="2093" w:type="dxa"/>
            <w:shd w:val="clear" w:color="auto" w:fill="DBE5F1" w:themeFill="accent1" w:themeFillTint="33"/>
          </w:tcPr>
          <w:p w:rsidR="00F23426" w:rsidRPr="00C04166" w:rsidRDefault="00F23426" w:rsidP="00CA70AD">
            <w:pPr>
              <w:rPr>
                <w:rFonts w:asciiTheme="minorHAnsi" w:hAnsiTheme="minorHAnsi"/>
                <w:b/>
                <w:color w:val="0070C0"/>
                <w:sz w:val="24"/>
                <w:szCs w:val="24"/>
              </w:rPr>
            </w:pPr>
            <w:r>
              <w:rPr>
                <w:rFonts w:asciiTheme="minorHAnsi" w:hAnsiTheme="minorHAnsi"/>
                <w:b/>
                <w:color w:val="0070C0"/>
                <w:sz w:val="24"/>
                <w:szCs w:val="24"/>
              </w:rPr>
              <w:t>ESTUDIO</w:t>
            </w:r>
          </w:p>
        </w:tc>
        <w:tc>
          <w:tcPr>
            <w:tcW w:w="7087" w:type="dxa"/>
            <w:shd w:val="clear" w:color="auto" w:fill="DBE5F1" w:themeFill="accent1" w:themeFillTint="33"/>
          </w:tcPr>
          <w:p w:rsidR="00F23426" w:rsidRPr="00C04166" w:rsidRDefault="00F23426" w:rsidP="006D48CE">
            <w:pPr>
              <w:jc w:val="both"/>
              <w:rPr>
                <w:rFonts w:asciiTheme="minorHAnsi" w:hAnsiTheme="minorHAnsi"/>
                <w:b/>
                <w:color w:val="0070C0"/>
                <w:sz w:val="24"/>
                <w:szCs w:val="24"/>
              </w:rPr>
            </w:pPr>
            <w:r>
              <w:rPr>
                <w:rFonts w:asciiTheme="minorHAnsi" w:hAnsiTheme="minorHAnsi"/>
                <w:b/>
                <w:sz w:val="24"/>
                <w:szCs w:val="24"/>
              </w:rPr>
              <w:t>MODIFICACION AL PLAN REGULADOR DE TEMUCO</w:t>
            </w:r>
          </w:p>
        </w:tc>
      </w:tr>
      <w:tr w:rsidR="00292E02" w:rsidRPr="00C04166" w:rsidTr="006F74CC">
        <w:tc>
          <w:tcPr>
            <w:tcW w:w="2093" w:type="dxa"/>
            <w:shd w:val="clear" w:color="auto" w:fill="DBE5F1" w:themeFill="accent1" w:themeFillTint="33"/>
          </w:tcPr>
          <w:p w:rsidR="00292E02" w:rsidRPr="00C04166" w:rsidRDefault="00F23426" w:rsidP="00CA70AD">
            <w:pPr>
              <w:rPr>
                <w:rFonts w:asciiTheme="minorHAnsi" w:hAnsiTheme="minorHAnsi"/>
                <w:b/>
                <w:color w:val="0070C0"/>
                <w:sz w:val="24"/>
                <w:szCs w:val="24"/>
              </w:rPr>
            </w:pPr>
            <w:r>
              <w:rPr>
                <w:rFonts w:asciiTheme="minorHAnsi" w:hAnsiTheme="minorHAnsi"/>
                <w:b/>
                <w:color w:val="0070C0"/>
                <w:sz w:val="24"/>
                <w:szCs w:val="24"/>
              </w:rPr>
              <w:t xml:space="preserve">ETAPA </w:t>
            </w:r>
          </w:p>
        </w:tc>
        <w:tc>
          <w:tcPr>
            <w:tcW w:w="7087" w:type="dxa"/>
            <w:shd w:val="clear" w:color="auto" w:fill="DBE5F1" w:themeFill="accent1" w:themeFillTint="33"/>
          </w:tcPr>
          <w:p w:rsidR="00F23426" w:rsidRPr="00A7463C" w:rsidRDefault="00C04166" w:rsidP="00A7463C">
            <w:pPr>
              <w:rPr>
                <w:rFonts w:asciiTheme="minorHAnsi" w:hAnsiTheme="minorHAnsi"/>
                <w:sz w:val="24"/>
                <w:szCs w:val="24"/>
              </w:rPr>
            </w:pPr>
            <w:r w:rsidRPr="00C04166">
              <w:rPr>
                <w:rFonts w:asciiTheme="minorHAnsi" w:hAnsiTheme="minorHAnsi"/>
                <w:b/>
                <w:color w:val="0070C0"/>
                <w:sz w:val="24"/>
                <w:szCs w:val="24"/>
              </w:rPr>
              <w:t xml:space="preserve"> </w:t>
            </w:r>
            <w:r w:rsidR="00F23426" w:rsidRPr="00F23426">
              <w:rPr>
                <w:rFonts w:asciiTheme="minorHAnsi" w:hAnsiTheme="minorHAnsi"/>
                <w:b/>
                <w:sz w:val="24"/>
                <w:szCs w:val="24"/>
              </w:rPr>
              <w:t xml:space="preserve">III. </w:t>
            </w:r>
            <w:r w:rsidR="009F5AF7">
              <w:rPr>
                <w:rFonts w:asciiTheme="minorHAnsi" w:hAnsiTheme="minorHAnsi"/>
                <w:sz w:val="24"/>
                <w:szCs w:val="24"/>
              </w:rPr>
              <w:t>Selección de Alternativas y</w:t>
            </w:r>
            <w:r w:rsidR="009F5AF7" w:rsidRPr="009F5AF7">
              <w:rPr>
                <w:rFonts w:asciiTheme="minorHAnsi" w:hAnsiTheme="minorHAnsi"/>
                <w:sz w:val="24"/>
                <w:szCs w:val="24"/>
              </w:rPr>
              <w:t xml:space="preserve"> Ajuste Modificaciones</w:t>
            </w:r>
          </w:p>
        </w:tc>
      </w:tr>
      <w:tr w:rsidR="006F74CC" w:rsidRPr="00C04166" w:rsidTr="006F74CC">
        <w:tc>
          <w:tcPr>
            <w:tcW w:w="2093" w:type="dxa"/>
          </w:tcPr>
          <w:p w:rsidR="006F74CC" w:rsidRPr="006F74CC" w:rsidRDefault="006F74CC" w:rsidP="00CA70AD">
            <w:pPr>
              <w:rPr>
                <w:rFonts w:asciiTheme="minorHAnsi" w:hAnsiTheme="minorHAnsi"/>
                <w:color w:val="0070C0"/>
                <w:sz w:val="22"/>
                <w:szCs w:val="22"/>
              </w:rPr>
            </w:pPr>
          </w:p>
        </w:tc>
        <w:tc>
          <w:tcPr>
            <w:tcW w:w="7087" w:type="dxa"/>
          </w:tcPr>
          <w:p w:rsidR="006F74CC" w:rsidRPr="006F74CC" w:rsidRDefault="006F74CC" w:rsidP="006D48CE">
            <w:pPr>
              <w:jc w:val="both"/>
              <w:rPr>
                <w:rFonts w:asciiTheme="minorHAnsi" w:hAnsiTheme="minorHAnsi"/>
                <w:sz w:val="22"/>
                <w:szCs w:val="22"/>
              </w:rPr>
            </w:pPr>
          </w:p>
          <w:p w:rsidR="006F74CC" w:rsidRPr="006F74CC" w:rsidRDefault="006F74CC" w:rsidP="006D48CE">
            <w:pPr>
              <w:jc w:val="both"/>
              <w:rPr>
                <w:rFonts w:asciiTheme="minorHAnsi" w:hAnsiTheme="minorHAnsi"/>
                <w:b/>
                <w:sz w:val="22"/>
                <w:szCs w:val="22"/>
              </w:rPr>
            </w:pPr>
            <w:r w:rsidRPr="006F74CC">
              <w:rPr>
                <w:rFonts w:asciiTheme="minorHAnsi" w:hAnsiTheme="minorHAnsi"/>
                <w:b/>
                <w:sz w:val="22"/>
                <w:szCs w:val="22"/>
              </w:rPr>
              <w:t>Adenda de Respuesta de Observaciones</w:t>
            </w:r>
          </w:p>
        </w:tc>
      </w:tr>
      <w:tr w:rsidR="00292E02" w:rsidRPr="00C04166" w:rsidTr="006F74CC">
        <w:tc>
          <w:tcPr>
            <w:tcW w:w="2093" w:type="dxa"/>
          </w:tcPr>
          <w:p w:rsidR="00A7463C" w:rsidRPr="006F74CC" w:rsidRDefault="00A7463C" w:rsidP="00CA70AD">
            <w:pPr>
              <w:rPr>
                <w:rFonts w:asciiTheme="minorHAnsi" w:hAnsiTheme="minorHAnsi"/>
                <w:color w:val="0070C0"/>
                <w:sz w:val="22"/>
                <w:szCs w:val="22"/>
              </w:rPr>
            </w:pPr>
          </w:p>
          <w:p w:rsidR="00292E02" w:rsidRPr="006F74CC" w:rsidRDefault="009F5AF7" w:rsidP="00CA70AD">
            <w:pPr>
              <w:rPr>
                <w:rFonts w:asciiTheme="minorHAnsi" w:hAnsiTheme="minorHAnsi"/>
                <w:color w:val="0070C0"/>
                <w:sz w:val="22"/>
                <w:szCs w:val="22"/>
              </w:rPr>
            </w:pPr>
            <w:r w:rsidRPr="006F74CC">
              <w:rPr>
                <w:rFonts w:asciiTheme="minorHAnsi" w:hAnsiTheme="minorHAnsi"/>
                <w:color w:val="0070C0"/>
                <w:sz w:val="22"/>
                <w:szCs w:val="22"/>
              </w:rPr>
              <w:t>Capítulo I</w:t>
            </w:r>
          </w:p>
          <w:p w:rsidR="00292E02" w:rsidRPr="006F74CC" w:rsidRDefault="00292E02" w:rsidP="00CA70AD">
            <w:pPr>
              <w:rPr>
                <w:rFonts w:asciiTheme="minorHAnsi" w:hAnsiTheme="minorHAnsi"/>
                <w:color w:val="0070C0"/>
                <w:sz w:val="22"/>
                <w:szCs w:val="22"/>
              </w:rPr>
            </w:pPr>
          </w:p>
        </w:tc>
        <w:tc>
          <w:tcPr>
            <w:tcW w:w="7087" w:type="dxa"/>
          </w:tcPr>
          <w:p w:rsidR="00A7463C" w:rsidRPr="006F74CC" w:rsidRDefault="00A7463C" w:rsidP="006D48CE">
            <w:pPr>
              <w:jc w:val="both"/>
              <w:rPr>
                <w:rFonts w:asciiTheme="minorHAnsi" w:hAnsiTheme="minorHAnsi"/>
                <w:sz w:val="22"/>
                <w:szCs w:val="22"/>
              </w:rPr>
            </w:pPr>
          </w:p>
          <w:p w:rsidR="00292E02" w:rsidRPr="006F74CC" w:rsidRDefault="00663BEE" w:rsidP="006D48CE">
            <w:pPr>
              <w:jc w:val="both"/>
              <w:rPr>
                <w:rFonts w:asciiTheme="minorHAnsi" w:hAnsiTheme="minorHAnsi"/>
                <w:sz w:val="22"/>
                <w:szCs w:val="22"/>
              </w:rPr>
            </w:pPr>
            <w:r w:rsidRPr="006F74CC">
              <w:rPr>
                <w:rFonts w:asciiTheme="minorHAnsi" w:hAnsiTheme="minorHAnsi"/>
                <w:sz w:val="22"/>
                <w:szCs w:val="22"/>
              </w:rPr>
              <w:t xml:space="preserve">Documentación Previa para dar Inicio al </w:t>
            </w:r>
            <w:r w:rsidR="00292E02" w:rsidRPr="006F74CC">
              <w:rPr>
                <w:rFonts w:asciiTheme="minorHAnsi" w:hAnsiTheme="minorHAnsi"/>
                <w:sz w:val="22"/>
                <w:szCs w:val="22"/>
              </w:rPr>
              <w:t>Proceso de Evaluación Ambiental Estrategica</w:t>
            </w:r>
          </w:p>
          <w:p w:rsidR="00292E02" w:rsidRPr="006F74CC" w:rsidRDefault="00292E02" w:rsidP="006D48CE">
            <w:pPr>
              <w:jc w:val="both"/>
              <w:rPr>
                <w:rFonts w:asciiTheme="minorHAnsi" w:hAnsiTheme="minorHAnsi"/>
                <w:sz w:val="22"/>
                <w:szCs w:val="22"/>
              </w:rPr>
            </w:pPr>
          </w:p>
        </w:tc>
      </w:tr>
      <w:tr w:rsidR="00292E02" w:rsidRPr="00C04166" w:rsidTr="006F74CC">
        <w:tc>
          <w:tcPr>
            <w:tcW w:w="2093" w:type="dxa"/>
          </w:tcPr>
          <w:p w:rsidR="00292E02" w:rsidRPr="006F74CC" w:rsidRDefault="0066796A" w:rsidP="00CA70AD">
            <w:pPr>
              <w:rPr>
                <w:rFonts w:asciiTheme="minorHAnsi" w:hAnsiTheme="minorHAnsi"/>
                <w:color w:val="0070C0"/>
                <w:sz w:val="22"/>
                <w:szCs w:val="22"/>
              </w:rPr>
            </w:pPr>
            <w:r w:rsidRPr="006F74CC">
              <w:rPr>
                <w:rFonts w:asciiTheme="minorHAnsi" w:hAnsiTheme="minorHAnsi"/>
                <w:color w:val="0070C0"/>
                <w:sz w:val="22"/>
                <w:szCs w:val="22"/>
              </w:rPr>
              <w:t>Capítulo</w:t>
            </w:r>
            <w:r w:rsidR="009F5AF7" w:rsidRPr="006F74CC">
              <w:rPr>
                <w:rFonts w:asciiTheme="minorHAnsi" w:hAnsiTheme="minorHAnsi"/>
                <w:color w:val="0070C0"/>
                <w:sz w:val="22"/>
                <w:szCs w:val="22"/>
              </w:rPr>
              <w:t xml:space="preserve"> II</w:t>
            </w:r>
          </w:p>
          <w:p w:rsidR="00292E02" w:rsidRPr="006F74CC" w:rsidRDefault="00292E02" w:rsidP="00CA70AD">
            <w:pPr>
              <w:rPr>
                <w:rFonts w:asciiTheme="minorHAnsi" w:hAnsiTheme="minorHAnsi"/>
                <w:color w:val="0070C0"/>
                <w:sz w:val="22"/>
                <w:szCs w:val="22"/>
              </w:rPr>
            </w:pPr>
          </w:p>
        </w:tc>
        <w:tc>
          <w:tcPr>
            <w:tcW w:w="7087" w:type="dxa"/>
          </w:tcPr>
          <w:p w:rsidR="00292E02" w:rsidRPr="006F74CC" w:rsidRDefault="0066796A" w:rsidP="006D48CE">
            <w:pPr>
              <w:jc w:val="both"/>
              <w:rPr>
                <w:rFonts w:asciiTheme="minorHAnsi" w:hAnsiTheme="minorHAnsi"/>
                <w:sz w:val="22"/>
                <w:szCs w:val="22"/>
              </w:rPr>
            </w:pPr>
            <w:r w:rsidRPr="006F74CC">
              <w:rPr>
                <w:rFonts w:asciiTheme="minorHAnsi" w:hAnsiTheme="minorHAnsi"/>
                <w:sz w:val="22"/>
                <w:szCs w:val="22"/>
              </w:rPr>
              <w:t xml:space="preserve">Sistematización de Procesos de Participación Ciudadana </w:t>
            </w:r>
          </w:p>
        </w:tc>
      </w:tr>
      <w:tr w:rsidR="00123B87" w:rsidRPr="00C04166" w:rsidTr="006F74CC">
        <w:tc>
          <w:tcPr>
            <w:tcW w:w="2093" w:type="dxa"/>
          </w:tcPr>
          <w:p w:rsidR="00123B87" w:rsidRPr="006F74CC" w:rsidRDefault="0066796A" w:rsidP="00CA70AD">
            <w:pPr>
              <w:rPr>
                <w:rFonts w:asciiTheme="minorHAnsi" w:hAnsiTheme="minorHAnsi"/>
                <w:color w:val="0070C0"/>
                <w:sz w:val="22"/>
                <w:szCs w:val="22"/>
              </w:rPr>
            </w:pPr>
            <w:r w:rsidRPr="006F74CC">
              <w:rPr>
                <w:rFonts w:asciiTheme="minorHAnsi" w:hAnsiTheme="minorHAnsi"/>
                <w:color w:val="0070C0"/>
                <w:sz w:val="22"/>
                <w:szCs w:val="22"/>
              </w:rPr>
              <w:t>Capítulo</w:t>
            </w:r>
            <w:r w:rsidR="009F5AF7" w:rsidRPr="006F74CC">
              <w:rPr>
                <w:rFonts w:asciiTheme="minorHAnsi" w:hAnsiTheme="minorHAnsi"/>
                <w:color w:val="0070C0"/>
                <w:sz w:val="22"/>
                <w:szCs w:val="22"/>
              </w:rPr>
              <w:t xml:space="preserve"> III</w:t>
            </w:r>
          </w:p>
          <w:p w:rsidR="00123B87" w:rsidRPr="006F74CC" w:rsidRDefault="00123B87" w:rsidP="00CA70AD">
            <w:pPr>
              <w:rPr>
                <w:rFonts w:asciiTheme="minorHAnsi" w:hAnsiTheme="minorHAnsi"/>
                <w:color w:val="0070C0"/>
                <w:sz w:val="22"/>
                <w:szCs w:val="22"/>
              </w:rPr>
            </w:pPr>
          </w:p>
        </w:tc>
        <w:tc>
          <w:tcPr>
            <w:tcW w:w="7087" w:type="dxa"/>
          </w:tcPr>
          <w:p w:rsidR="00123B87" w:rsidRPr="006F74CC" w:rsidRDefault="00663BEE" w:rsidP="006D48CE">
            <w:pPr>
              <w:jc w:val="both"/>
              <w:rPr>
                <w:rFonts w:asciiTheme="minorHAnsi" w:hAnsiTheme="minorHAnsi"/>
                <w:sz w:val="22"/>
                <w:szCs w:val="22"/>
              </w:rPr>
            </w:pPr>
            <w:r w:rsidRPr="006F74CC">
              <w:rPr>
                <w:rFonts w:asciiTheme="minorHAnsi" w:hAnsiTheme="minorHAnsi"/>
                <w:sz w:val="22"/>
                <w:szCs w:val="22"/>
              </w:rPr>
              <w:t>Estudio Fundado de Riesgos Naturales</w:t>
            </w:r>
          </w:p>
          <w:p w:rsidR="00123B87" w:rsidRPr="006F74CC" w:rsidRDefault="00123B87" w:rsidP="006D48CE">
            <w:pPr>
              <w:jc w:val="both"/>
              <w:rPr>
                <w:rFonts w:asciiTheme="minorHAnsi" w:hAnsiTheme="minorHAnsi"/>
                <w:sz w:val="22"/>
                <w:szCs w:val="22"/>
              </w:rPr>
            </w:pPr>
          </w:p>
        </w:tc>
      </w:tr>
      <w:tr w:rsidR="00123B87" w:rsidRPr="00C04166" w:rsidTr="006F74CC">
        <w:tc>
          <w:tcPr>
            <w:tcW w:w="2093" w:type="dxa"/>
          </w:tcPr>
          <w:p w:rsidR="00123B87" w:rsidRPr="006F74CC" w:rsidRDefault="009F5AF7" w:rsidP="00CA70AD">
            <w:pPr>
              <w:rPr>
                <w:rFonts w:asciiTheme="minorHAnsi" w:hAnsiTheme="minorHAnsi"/>
                <w:color w:val="0070C0"/>
                <w:sz w:val="22"/>
                <w:szCs w:val="22"/>
              </w:rPr>
            </w:pPr>
            <w:r w:rsidRPr="006F74CC">
              <w:rPr>
                <w:rFonts w:asciiTheme="minorHAnsi" w:hAnsiTheme="minorHAnsi"/>
                <w:color w:val="0070C0"/>
                <w:sz w:val="22"/>
                <w:szCs w:val="22"/>
              </w:rPr>
              <w:t>Capitulo IV</w:t>
            </w:r>
          </w:p>
          <w:p w:rsidR="00123B87" w:rsidRPr="006F74CC" w:rsidRDefault="00123B87" w:rsidP="00CA70AD">
            <w:pPr>
              <w:rPr>
                <w:rFonts w:asciiTheme="minorHAnsi" w:hAnsiTheme="minorHAnsi"/>
                <w:color w:val="0070C0"/>
                <w:sz w:val="22"/>
                <w:szCs w:val="22"/>
              </w:rPr>
            </w:pPr>
          </w:p>
        </w:tc>
        <w:tc>
          <w:tcPr>
            <w:tcW w:w="7087" w:type="dxa"/>
          </w:tcPr>
          <w:p w:rsidR="00123B87" w:rsidRPr="006F74CC" w:rsidRDefault="00663BEE" w:rsidP="00123B87">
            <w:pPr>
              <w:jc w:val="both"/>
              <w:rPr>
                <w:rFonts w:asciiTheme="minorHAnsi" w:hAnsiTheme="minorHAnsi"/>
                <w:sz w:val="22"/>
                <w:szCs w:val="22"/>
              </w:rPr>
            </w:pPr>
            <w:r w:rsidRPr="006F74CC">
              <w:rPr>
                <w:rFonts w:asciiTheme="minorHAnsi" w:hAnsiTheme="minorHAnsi"/>
                <w:sz w:val="22"/>
                <w:szCs w:val="22"/>
              </w:rPr>
              <w:t xml:space="preserve">Análisis </w:t>
            </w:r>
            <w:r w:rsidR="00C04166" w:rsidRPr="006F74CC">
              <w:rPr>
                <w:rFonts w:asciiTheme="minorHAnsi" w:hAnsiTheme="minorHAnsi"/>
                <w:sz w:val="22"/>
                <w:szCs w:val="22"/>
              </w:rPr>
              <w:t>de Escenarios Urbanos y Esquema de Estructuración</w:t>
            </w:r>
          </w:p>
          <w:p w:rsidR="00123B87" w:rsidRPr="006F74CC" w:rsidRDefault="00123B87" w:rsidP="006D48CE">
            <w:pPr>
              <w:jc w:val="both"/>
              <w:rPr>
                <w:rFonts w:asciiTheme="minorHAnsi" w:hAnsiTheme="minorHAnsi"/>
                <w:sz w:val="22"/>
                <w:szCs w:val="22"/>
              </w:rPr>
            </w:pPr>
          </w:p>
        </w:tc>
      </w:tr>
      <w:tr w:rsidR="00292E02" w:rsidRPr="00C04166" w:rsidTr="006F74CC">
        <w:tc>
          <w:tcPr>
            <w:tcW w:w="2093" w:type="dxa"/>
          </w:tcPr>
          <w:p w:rsidR="00292E02" w:rsidRPr="006F74CC" w:rsidRDefault="009F5AF7" w:rsidP="00CA70AD">
            <w:pPr>
              <w:rPr>
                <w:rFonts w:asciiTheme="minorHAnsi" w:hAnsiTheme="minorHAnsi"/>
                <w:color w:val="0070C0"/>
                <w:sz w:val="22"/>
                <w:szCs w:val="22"/>
              </w:rPr>
            </w:pPr>
            <w:r w:rsidRPr="006F74CC">
              <w:rPr>
                <w:rFonts w:asciiTheme="minorHAnsi" w:hAnsiTheme="minorHAnsi"/>
                <w:color w:val="0070C0"/>
                <w:sz w:val="22"/>
                <w:szCs w:val="22"/>
              </w:rPr>
              <w:t>Capítulo V</w:t>
            </w:r>
          </w:p>
        </w:tc>
        <w:tc>
          <w:tcPr>
            <w:tcW w:w="7087" w:type="dxa"/>
          </w:tcPr>
          <w:p w:rsidR="00292E02" w:rsidRPr="006F74CC" w:rsidRDefault="00663BEE" w:rsidP="006D48CE">
            <w:pPr>
              <w:jc w:val="both"/>
              <w:rPr>
                <w:rFonts w:asciiTheme="minorHAnsi" w:hAnsiTheme="minorHAnsi"/>
                <w:sz w:val="22"/>
                <w:szCs w:val="22"/>
              </w:rPr>
            </w:pPr>
            <w:r w:rsidRPr="006F74CC">
              <w:rPr>
                <w:rFonts w:asciiTheme="minorHAnsi" w:hAnsiTheme="minorHAnsi"/>
                <w:sz w:val="22"/>
                <w:szCs w:val="22"/>
              </w:rPr>
              <w:t>Procesamiento Cartográfico y Mapoteca</w:t>
            </w:r>
          </w:p>
          <w:p w:rsidR="00292E02" w:rsidRPr="006F74CC" w:rsidRDefault="00292E02" w:rsidP="006D48CE">
            <w:pPr>
              <w:jc w:val="both"/>
              <w:rPr>
                <w:rFonts w:asciiTheme="minorHAnsi" w:hAnsiTheme="minorHAnsi"/>
                <w:sz w:val="22"/>
                <w:szCs w:val="22"/>
              </w:rPr>
            </w:pPr>
          </w:p>
        </w:tc>
      </w:tr>
    </w:tbl>
    <w:p w:rsidR="00847F63" w:rsidRDefault="00847F63"/>
    <w:p w:rsidR="0068104A" w:rsidRDefault="0068104A"/>
    <w:p w:rsidR="0068104A" w:rsidRDefault="0068104A"/>
    <w:p w:rsidR="0068104A" w:rsidRDefault="0068104A"/>
    <w:p w:rsidR="00DF1EC4" w:rsidRDefault="00DF1EC4"/>
    <w:p w:rsidR="00663BEE" w:rsidRDefault="00663BEE"/>
    <w:p w:rsidR="00663BEE" w:rsidRDefault="00663BEE"/>
    <w:p w:rsidR="0068104A" w:rsidRPr="0068104A" w:rsidRDefault="0068104A" w:rsidP="0068104A">
      <w:pPr>
        <w:jc w:val="center"/>
        <w:rPr>
          <w:rFonts w:asciiTheme="minorHAnsi" w:hAnsiTheme="minorHAnsi"/>
          <w:b/>
          <w:color w:val="0070C0"/>
          <w:sz w:val="24"/>
          <w:szCs w:val="24"/>
        </w:rPr>
      </w:pPr>
      <w:r w:rsidRPr="0068104A">
        <w:rPr>
          <w:rFonts w:asciiTheme="minorHAnsi" w:hAnsiTheme="minorHAnsi"/>
          <w:b/>
          <w:color w:val="0070C0"/>
          <w:sz w:val="24"/>
          <w:szCs w:val="24"/>
        </w:rPr>
        <w:t>PRESENTACIÓN ETAPA</w:t>
      </w:r>
      <w:r w:rsidR="00CC7350">
        <w:rPr>
          <w:rFonts w:asciiTheme="minorHAnsi" w:hAnsiTheme="minorHAnsi"/>
          <w:b/>
          <w:color w:val="0070C0"/>
          <w:sz w:val="24"/>
          <w:szCs w:val="24"/>
        </w:rPr>
        <w:t>S</w:t>
      </w:r>
    </w:p>
    <w:p w:rsidR="00F17C58" w:rsidRDefault="00F17C58" w:rsidP="00663BEE">
      <w:pPr>
        <w:jc w:val="center"/>
        <w:rPr>
          <w:rFonts w:asciiTheme="minorHAnsi" w:hAnsiTheme="minorHAnsi"/>
          <w:b/>
          <w:color w:val="0070C0"/>
          <w:sz w:val="24"/>
          <w:szCs w:val="24"/>
        </w:rPr>
      </w:pPr>
    </w:p>
    <w:p w:rsidR="00F17C58" w:rsidRDefault="00E25FBE" w:rsidP="00663BEE">
      <w:pPr>
        <w:pStyle w:val="Prrafodelista"/>
        <w:widowControl w:val="0"/>
        <w:tabs>
          <w:tab w:val="left" w:pos="284"/>
        </w:tabs>
        <w:autoSpaceDE w:val="0"/>
        <w:autoSpaceDN w:val="0"/>
        <w:adjustRightInd w:val="0"/>
        <w:spacing w:after="0"/>
        <w:ind w:left="360"/>
        <w:jc w:val="both"/>
        <w:rPr>
          <w:rFonts w:asciiTheme="minorHAnsi" w:hAnsiTheme="minorHAnsi" w:cs="Century Gothic"/>
          <w:bCs/>
        </w:rPr>
      </w:pPr>
      <w:r>
        <w:rPr>
          <w:rFonts w:asciiTheme="minorHAnsi" w:hAnsiTheme="minorHAnsi" w:cs="Century Gothic"/>
          <w:bCs/>
        </w:rPr>
        <w:t>La selección de alternativas</w:t>
      </w:r>
      <w:r w:rsidR="00CC7350">
        <w:rPr>
          <w:rFonts w:asciiTheme="minorHAnsi" w:hAnsiTheme="minorHAnsi" w:cs="Century Gothic"/>
          <w:bCs/>
        </w:rPr>
        <w:t xml:space="preserve"> de planificación implica generar escenarios, los cuales</w:t>
      </w:r>
      <w:r>
        <w:rPr>
          <w:rFonts w:asciiTheme="minorHAnsi" w:hAnsiTheme="minorHAnsi" w:cs="Century Gothic"/>
          <w:bCs/>
        </w:rPr>
        <w:t xml:space="preserve"> corresponden a</w:t>
      </w:r>
      <w:r w:rsidR="00663BEE">
        <w:rPr>
          <w:rFonts w:asciiTheme="minorHAnsi" w:hAnsiTheme="minorHAnsi" w:cs="Century Gothic"/>
          <w:bCs/>
        </w:rPr>
        <w:t xml:space="preserve"> la prefiguración de un contexto que influirá en el tipo de desarrollo esperable para cada una de las modifica</w:t>
      </w:r>
      <w:r>
        <w:rPr>
          <w:rFonts w:asciiTheme="minorHAnsi" w:hAnsiTheme="minorHAnsi" w:cs="Century Gothic"/>
          <w:bCs/>
        </w:rPr>
        <w:t xml:space="preserve">ciones consideradas </w:t>
      </w:r>
      <w:r w:rsidR="00CC7350">
        <w:rPr>
          <w:rFonts w:asciiTheme="minorHAnsi" w:hAnsiTheme="minorHAnsi" w:cs="Century Gothic"/>
          <w:bCs/>
        </w:rPr>
        <w:t xml:space="preserve">en Tierra Indígena en el marco del proceso de modificación del </w:t>
      </w:r>
      <w:r w:rsidR="00663BEE">
        <w:rPr>
          <w:rFonts w:asciiTheme="minorHAnsi" w:hAnsiTheme="minorHAnsi" w:cs="Century Gothic"/>
          <w:bCs/>
        </w:rPr>
        <w:t xml:space="preserve">Plan Regulador de Temuco, en función de variables </w:t>
      </w:r>
      <w:r w:rsidR="00CC7350">
        <w:rPr>
          <w:rFonts w:asciiTheme="minorHAnsi" w:hAnsiTheme="minorHAnsi" w:cs="Century Gothic"/>
          <w:bCs/>
        </w:rPr>
        <w:t>vinculadas a la normativa y desarrollo urbano generado a estas tierras.</w:t>
      </w:r>
    </w:p>
    <w:p w:rsidR="00663BEE" w:rsidRDefault="00663BEE" w:rsidP="00663BEE">
      <w:pPr>
        <w:pStyle w:val="Prrafodelista"/>
        <w:widowControl w:val="0"/>
        <w:tabs>
          <w:tab w:val="left" w:pos="284"/>
        </w:tabs>
        <w:autoSpaceDE w:val="0"/>
        <w:autoSpaceDN w:val="0"/>
        <w:adjustRightInd w:val="0"/>
        <w:spacing w:after="0"/>
        <w:ind w:left="360"/>
        <w:jc w:val="both"/>
        <w:rPr>
          <w:rFonts w:asciiTheme="minorHAnsi" w:hAnsiTheme="minorHAnsi" w:cs="Century Gothic"/>
          <w:bCs/>
        </w:rPr>
      </w:pPr>
    </w:p>
    <w:p w:rsidR="00E25FBE" w:rsidRDefault="00E25FBE" w:rsidP="00663BEE">
      <w:pPr>
        <w:pStyle w:val="Prrafodelista"/>
        <w:widowControl w:val="0"/>
        <w:tabs>
          <w:tab w:val="left" w:pos="284"/>
        </w:tabs>
        <w:autoSpaceDE w:val="0"/>
        <w:autoSpaceDN w:val="0"/>
        <w:adjustRightInd w:val="0"/>
        <w:spacing w:after="0"/>
        <w:ind w:left="360"/>
        <w:jc w:val="both"/>
        <w:rPr>
          <w:rFonts w:asciiTheme="minorHAnsi" w:hAnsiTheme="minorHAnsi" w:cs="Century Gothic"/>
          <w:bCs/>
        </w:rPr>
      </w:pPr>
      <w:r>
        <w:rPr>
          <w:rFonts w:asciiTheme="minorHAnsi" w:hAnsiTheme="minorHAnsi" w:cs="Century Gothic"/>
          <w:bCs/>
        </w:rPr>
        <w:t xml:space="preserve">En este entendido, </w:t>
      </w:r>
      <w:r w:rsidR="00CC7350">
        <w:rPr>
          <w:rFonts w:asciiTheme="minorHAnsi" w:hAnsiTheme="minorHAnsi" w:cs="Century Gothic"/>
          <w:bCs/>
        </w:rPr>
        <w:t xml:space="preserve">la primera gran pregunta a responder corresponde a la factibilidad real de Modificar el Límite Urbano vigente ante </w:t>
      </w:r>
      <w:r w:rsidR="008253F3">
        <w:rPr>
          <w:rFonts w:asciiTheme="minorHAnsi" w:hAnsiTheme="minorHAnsi" w:cs="Century Gothic"/>
          <w:bCs/>
        </w:rPr>
        <w:t xml:space="preserve">el </w:t>
      </w:r>
      <w:r w:rsidR="00CC7350">
        <w:rPr>
          <w:rFonts w:asciiTheme="minorHAnsi" w:hAnsiTheme="minorHAnsi" w:cs="Century Gothic"/>
          <w:bCs/>
        </w:rPr>
        <w:t xml:space="preserve">requerimiento de </w:t>
      </w:r>
      <w:r w:rsidR="008253F3">
        <w:rPr>
          <w:rFonts w:asciiTheme="minorHAnsi" w:hAnsiTheme="minorHAnsi" w:cs="Century Gothic"/>
          <w:bCs/>
        </w:rPr>
        <w:t xml:space="preserve">las </w:t>
      </w:r>
      <w:r w:rsidR="00CC7350">
        <w:rPr>
          <w:rFonts w:asciiTheme="minorHAnsi" w:hAnsiTheme="minorHAnsi" w:cs="Century Gothic"/>
          <w:bCs/>
        </w:rPr>
        <w:t xml:space="preserve">comunidades </w:t>
      </w:r>
      <w:r w:rsidR="008253F3">
        <w:rPr>
          <w:rFonts w:asciiTheme="minorHAnsi" w:hAnsiTheme="minorHAnsi" w:cs="Century Gothic"/>
          <w:bCs/>
        </w:rPr>
        <w:t xml:space="preserve">indígenas de ser excluidas del radio urbano actual. Para dar respuesta a esta interrogante, fue necesario complementar el Estudio actual mediante un nuevo contrato denominado “Estudio de Análisis y Evaluación del Límite Urbano del Plan Regulador de Temuco” el cual genera los insumos para el análisis de los escenarios y con ello pre configurar una primera </w:t>
      </w:r>
      <w:r w:rsidR="00242E3B">
        <w:rPr>
          <w:rFonts w:asciiTheme="minorHAnsi" w:hAnsiTheme="minorHAnsi" w:cs="Century Gothic"/>
          <w:bCs/>
        </w:rPr>
        <w:t xml:space="preserve"> </w:t>
      </w:r>
      <w:r w:rsidR="008253F3">
        <w:rPr>
          <w:rFonts w:asciiTheme="minorHAnsi" w:hAnsiTheme="minorHAnsi" w:cs="Century Gothic"/>
          <w:bCs/>
        </w:rPr>
        <w:t>aproximación de esquema de estructuración a trabajar con las comunidades indígenas.</w:t>
      </w:r>
    </w:p>
    <w:p w:rsidR="00E25FBE" w:rsidRDefault="00E25FBE" w:rsidP="00663BEE">
      <w:pPr>
        <w:pStyle w:val="Prrafodelista"/>
        <w:widowControl w:val="0"/>
        <w:tabs>
          <w:tab w:val="left" w:pos="284"/>
        </w:tabs>
        <w:autoSpaceDE w:val="0"/>
        <w:autoSpaceDN w:val="0"/>
        <w:adjustRightInd w:val="0"/>
        <w:spacing w:after="0"/>
        <w:ind w:left="360"/>
        <w:jc w:val="both"/>
        <w:rPr>
          <w:rFonts w:asciiTheme="minorHAnsi" w:hAnsiTheme="minorHAnsi" w:cs="Century Gothic"/>
          <w:bCs/>
        </w:rPr>
      </w:pPr>
    </w:p>
    <w:p w:rsidR="009F1D1F" w:rsidRDefault="00F17C58" w:rsidP="006F74CC">
      <w:pPr>
        <w:ind w:left="360"/>
        <w:jc w:val="both"/>
        <w:rPr>
          <w:rFonts w:asciiTheme="minorHAnsi" w:hAnsiTheme="minorHAnsi"/>
          <w:sz w:val="22"/>
          <w:szCs w:val="22"/>
        </w:rPr>
      </w:pPr>
      <w:r>
        <w:rPr>
          <w:rFonts w:asciiTheme="minorHAnsi" w:hAnsiTheme="minorHAnsi"/>
          <w:sz w:val="22"/>
          <w:szCs w:val="22"/>
        </w:rPr>
        <w:t>En el entendido anterior, este informe corresponde a la entrega de la</w:t>
      </w:r>
      <w:r w:rsidR="008253F3">
        <w:rPr>
          <w:rFonts w:asciiTheme="minorHAnsi" w:hAnsiTheme="minorHAnsi"/>
          <w:sz w:val="22"/>
          <w:szCs w:val="22"/>
        </w:rPr>
        <w:t xml:space="preserve"> </w:t>
      </w:r>
      <w:r w:rsidR="008253F3" w:rsidRPr="008253F3">
        <w:rPr>
          <w:rFonts w:asciiTheme="minorHAnsi" w:hAnsiTheme="minorHAnsi"/>
          <w:b/>
          <w:sz w:val="22"/>
          <w:szCs w:val="22"/>
        </w:rPr>
        <w:t>Etapa I</w:t>
      </w:r>
      <w:r w:rsidR="008253F3">
        <w:rPr>
          <w:rFonts w:asciiTheme="minorHAnsi" w:hAnsiTheme="minorHAnsi"/>
          <w:sz w:val="22"/>
          <w:szCs w:val="22"/>
        </w:rPr>
        <w:t xml:space="preserve"> del Estudio </w:t>
      </w:r>
      <w:r w:rsidR="008253F3" w:rsidRPr="008253F3">
        <w:rPr>
          <w:rFonts w:asciiTheme="minorHAnsi" w:hAnsiTheme="minorHAnsi"/>
          <w:sz w:val="22"/>
          <w:szCs w:val="22"/>
        </w:rPr>
        <w:t>de Análisis y Evaluación del Límite Urbano del Plan Regulador de Temuco</w:t>
      </w:r>
      <w:r w:rsidR="008253F3">
        <w:rPr>
          <w:rFonts w:asciiTheme="minorHAnsi" w:hAnsiTheme="minorHAnsi"/>
          <w:sz w:val="22"/>
          <w:szCs w:val="22"/>
        </w:rPr>
        <w:t>, el cual busca generar los insumos para un mejor desarrollo y fundamentación del análisis de escenarios ante la</w:t>
      </w:r>
      <w:r w:rsidR="009F1D1F">
        <w:rPr>
          <w:rFonts w:asciiTheme="minorHAnsi" w:hAnsiTheme="minorHAnsi"/>
          <w:sz w:val="22"/>
          <w:szCs w:val="22"/>
        </w:rPr>
        <w:t>s modificaciones en evaluación asociadas a la tierra indígena. Teniendo en consideración lo anterior, el informe considera:</w:t>
      </w:r>
    </w:p>
    <w:p w:rsidR="009F1D1F" w:rsidRDefault="009F1D1F" w:rsidP="006F74CC">
      <w:pPr>
        <w:ind w:left="360"/>
        <w:jc w:val="both"/>
        <w:rPr>
          <w:rFonts w:asciiTheme="minorHAnsi" w:hAnsiTheme="minorHAnsi"/>
          <w:sz w:val="22"/>
          <w:szCs w:val="22"/>
        </w:rPr>
      </w:pPr>
    </w:p>
    <w:p w:rsidR="006F74CC" w:rsidRPr="006F74CC" w:rsidRDefault="006F74CC" w:rsidP="006F74CC">
      <w:pPr>
        <w:ind w:left="360"/>
        <w:jc w:val="both"/>
        <w:rPr>
          <w:rFonts w:asciiTheme="minorHAnsi" w:eastAsia="Calibri" w:hAnsiTheme="minorHAnsi"/>
          <w:b/>
          <w:i/>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6F74CC">
        <w:rPr>
          <w:rFonts w:asciiTheme="minorHAnsi" w:hAnsiTheme="minorHAnsi"/>
          <w:b/>
          <w:i/>
        </w:rPr>
        <w:t>Análisis Jurídico</w:t>
      </w:r>
      <w:r>
        <w:rPr>
          <w:rFonts w:asciiTheme="minorHAnsi" w:hAnsiTheme="minorHAnsi"/>
        </w:rPr>
        <w:t>. Considera la revisión de Sentencias Judiciales, Dictámenes de Contraloría, Subsidios del Estado y de Normas de Excepción.</w:t>
      </w:r>
    </w:p>
    <w:p w:rsidR="006F74CC" w:rsidRPr="006F74CC" w:rsidRDefault="006F74CC" w:rsidP="006F74CC">
      <w:pPr>
        <w:jc w:val="both"/>
        <w:rPr>
          <w:rFonts w:asciiTheme="minorHAnsi" w:eastAsia="Calibri" w:hAnsiTheme="minorHAnsi"/>
          <w:b/>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6F74CC">
        <w:rPr>
          <w:rFonts w:asciiTheme="minorHAnsi" w:hAnsiTheme="minorHAnsi"/>
          <w:b/>
        </w:rPr>
        <w:t>Análisis Territorial</w:t>
      </w:r>
      <w:r>
        <w:rPr>
          <w:rFonts w:asciiTheme="minorHAnsi" w:hAnsiTheme="minorHAnsi"/>
        </w:rPr>
        <w:t>. Considera el análisis de condicionantes (loteos irregulares, Zonas del PRC, Trazado de la Vialidad Estructurante, Áreas de Restricción Natural) que determina la estructuración del territorio y su relación con las comunidades indígenas.</w:t>
      </w:r>
    </w:p>
    <w:p w:rsidR="006F74CC" w:rsidRPr="006F74CC" w:rsidRDefault="006F74CC" w:rsidP="006F74CC">
      <w:pPr>
        <w:jc w:val="both"/>
        <w:rPr>
          <w:rFonts w:asciiTheme="minorHAnsi" w:eastAsia="Calibri" w:hAnsiTheme="minorHAnsi"/>
          <w:b/>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3B0E80">
        <w:rPr>
          <w:rFonts w:asciiTheme="minorHAnsi" w:hAnsiTheme="minorHAnsi"/>
          <w:b/>
          <w:i/>
        </w:rPr>
        <w:t>Integración</w:t>
      </w:r>
      <w:r>
        <w:rPr>
          <w:rFonts w:asciiTheme="minorHAnsi" w:hAnsiTheme="minorHAnsi"/>
          <w:b/>
        </w:rPr>
        <w:t xml:space="preserve">. </w:t>
      </w:r>
      <w:r>
        <w:rPr>
          <w:rFonts w:asciiTheme="minorHAnsi" w:hAnsiTheme="minorHAnsi"/>
        </w:rPr>
        <w:t>Considera la integración de los análisis jurídico y territorial</w:t>
      </w:r>
      <w:r w:rsidR="003B0E80">
        <w:rPr>
          <w:rFonts w:asciiTheme="minorHAnsi" w:hAnsiTheme="minorHAnsi"/>
        </w:rPr>
        <w:t xml:space="preserve"> para determinar cómo condicionan la posibilidad de modificar el límite urbano. Además, para un mejor análisis se generan escenarios que permitan un mayor análisis.</w:t>
      </w:r>
    </w:p>
    <w:p w:rsidR="006F74CC" w:rsidRPr="006F74CC" w:rsidRDefault="006F74CC" w:rsidP="006F74CC">
      <w:pPr>
        <w:jc w:val="both"/>
        <w:rPr>
          <w:rFonts w:asciiTheme="minorHAnsi" w:eastAsia="Calibri" w:hAnsiTheme="minorHAnsi"/>
          <w:b/>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3B0E80">
        <w:rPr>
          <w:rFonts w:asciiTheme="minorHAnsi" w:hAnsiTheme="minorHAnsi"/>
          <w:b/>
          <w:i/>
        </w:rPr>
        <w:t>Reflexiones Sobre Desventajas y Desventajas de Modificar el Límite Urbano</w:t>
      </w:r>
      <w:r w:rsidR="003B0E80">
        <w:rPr>
          <w:rFonts w:asciiTheme="minorHAnsi" w:hAnsiTheme="minorHAnsi"/>
          <w:b/>
        </w:rPr>
        <w:t xml:space="preserve">.  </w:t>
      </w:r>
      <w:r w:rsidR="003B0E80">
        <w:rPr>
          <w:rFonts w:asciiTheme="minorHAnsi" w:hAnsiTheme="minorHAnsi"/>
        </w:rPr>
        <w:t>Genera una matriz que permite reconocer las ventajas y desventajas ante la decisión de modificar el límite urbano o no.</w:t>
      </w:r>
      <w:r w:rsidRPr="006F74CC">
        <w:rPr>
          <w:rFonts w:asciiTheme="minorHAnsi" w:hAnsiTheme="minorHAnsi"/>
          <w:b/>
        </w:rPr>
        <w:t xml:space="preserve"> </w:t>
      </w:r>
    </w:p>
    <w:p w:rsidR="006F74CC" w:rsidRPr="006F74CC" w:rsidRDefault="006F74CC" w:rsidP="006F74CC">
      <w:pPr>
        <w:jc w:val="both"/>
        <w:rPr>
          <w:rFonts w:asciiTheme="minorHAnsi" w:eastAsia="Calibri" w:hAnsiTheme="minorHAnsi"/>
          <w:b/>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3B0E80">
        <w:rPr>
          <w:rFonts w:asciiTheme="minorHAnsi" w:hAnsiTheme="minorHAnsi"/>
          <w:b/>
          <w:i/>
        </w:rPr>
        <w:t>Definición de Sectores que Podrían Salir del Límite Urbano y Sectores que No Podrían</w:t>
      </w:r>
      <w:r w:rsidR="003B0E80">
        <w:rPr>
          <w:rFonts w:asciiTheme="minorHAnsi" w:hAnsiTheme="minorHAnsi"/>
          <w:b/>
        </w:rPr>
        <w:t xml:space="preserve">. </w:t>
      </w:r>
      <w:r w:rsidR="003B0E80">
        <w:rPr>
          <w:rFonts w:asciiTheme="minorHAnsi" w:hAnsiTheme="minorHAnsi"/>
        </w:rPr>
        <w:t>Propone los sectores, bajo qué condiciones y que comunidades se verían involucradas en una posible modificación del límite urbano y cual no.</w:t>
      </w:r>
    </w:p>
    <w:p w:rsidR="006F74CC" w:rsidRPr="006F74CC" w:rsidRDefault="006F74CC" w:rsidP="006F74CC">
      <w:pPr>
        <w:jc w:val="both"/>
        <w:rPr>
          <w:rFonts w:asciiTheme="minorHAnsi" w:eastAsia="Calibri" w:hAnsiTheme="minorHAnsi"/>
          <w:b/>
          <w:sz w:val="22"/>
          <w:szCs w:val="22"/>
          <w:lang w:eastAsia="en-US"/>
        </w:rPr>
      </w:pPr>
    </w:p>
    <w:p w:rsidR="006F74CC" w:rsidRPr="006F74CC" w:rsidRDefault="006F74CC" w:rsidP="006F74CC">
      <w:pPr>
        <w:pStyle w:val="Prrafodelista"/>
        <w:numPr>
          <w:ilvl w:val="0"/>
          <w:numId w:val="3"/>
        </w:numPr>
        <w:spacing w:after="0" w:line="240" w:lineRule="auto"/>
        <w:ind w:left="720"/>
        <w:jc w:val="both"/>
        <w:rPr>
          <w:rFonts w:asciiTheme="minorHAnsi" w:hAnsiTheme="minorHAnsi"/>
          <w:b/>
        </w:rPr>
      </w:pPr>
      <w:r w:rsidRPr="003B0E80">
        <w:rPr>
          <w:rFonts w:asciiTheme="minorHAnsi" w:hAnsiTheme="minorHAnsi"/>
          <w:b/>
          <w:i/>
        </w:rPr>
        <w:t>Contrastación con Primer Acercamiento a Comunidades Indígenas por Sector</w:t>
      </w:r>
      <w:r w:rsidR="003B0E80">
        <w:rPr>
          <w:rFonts w:asciiTheme="minorHAnsi" w:hAnsiTheme="minorHAnsi"/>
          <w:b/>
        </w:rPr>
        <w:t xml:space="preserve">. </w:t>
      </w:r>
      <w:r w:rsidR="003B0E80">
        <w:rPr>
          <w:rFonts w:asciiTheme="minorHAnsi" w:hAnsiTheme="minorHAnsi"/>
        </w:rPr>
        <w:t>Considera contrastar los resultados de los puntos anteriores con lo señalado por las comunidades.</w:t>
      </w:r>
    </w:p>
    <w:p w:rsidR="00F17C58" w:rsidRDefault="00A7463C" w:rsidP="00F17C58">
      <w:pPr>
        <w:ind w:left="360"/>
        <w:jc w:val="both"/>
        <w:rPr>
          <w:rFonts w:asciiTheme="minorHAnsi" w:hAnsiTheme="minorHAnsi"/>
          <w:sz w:val="22"/>
          <w:szCs w:val="22"/>
        </w:rPr>
      </w:pPr>
      <w:bookmarkStart w:id="0" w:name="_GoBack"/>
      <w:bookmarkEnd w:id="0"/>
      <w:r>
        <w:rPr>
          <w:rFonts w:asciiTheme="minorHAnsi" w:hAnsiTheme="minorHAnsi"/>
          <w:sz w:val="22"/>
          <w:szCs w:val="22"/>
        </w:rPr>
        <w:lastRenderedPageBreak/>
        <w:t>Considerando que los capítulos anteriores, son insumos de alta relevancia, estos se integran a la</w:t>
      </w:r>
      <w:r w:rsidR="00F17C58">
        <w:rPr>
          <w:rFonts w:asciiTheme="minorHAnsi" w:hAnsiTheme="minorHAnsi"/>
          <w:sz w:val="22"/>
          <w:szCs w:val="22"/>
        </w:rPr>
        <w:t xml:space="preserve"> </w:t>
      </w:r>
      <w:r w:rsidR="00F17C58" w:rsidRPr="00DF1EC4">
        <w:rPr>
          <w:rFonts w:asciiTheme="minorHAnsi" w:hAnsiTheme="minorHAnsi"/>
          <w:b/>
          <w:sz w:val="22"/>
          <w:szCs w:val="22"/>
        </w:rPr>
        <w:t>Etapa II</w:t>
      </w:r>
      <w:r w:rsidR="00E25FBE">
        <w:rPr>
          <w:rFonts w:asciiTheme="minorHAnsi" w:hAnsiTheme="minorHAnsi"/>
          <w:b/>
          <w:sz w:val="22"/>
          <w:szCs w:val="22"/>
        </w:rPr>
        <w:t>I</w:t>
      </w:r>
      <w:r w:rsidR="00F17C58" w:rsidRPr="00DF1EC4">
        <w:rPr>
          <w:rFonts w:asciiTheme="minorHAnsi" w:hAnsiTheme="minorHAnsi"/>
          <w:b/>
          <w:sz w:val="22"/>
          <w:szCs w:val="22"/>
        </w:rPr>
        <w:t xml:space="preserve">. </w:t>
      </w:r>
      <w:r w:rsidR="00E25FBE">
        <w:rPr>
          <w:rFonts w:asciiTheme="minorHAnsi" w:hAnsiTheme="minorHAnsi"/>
          <w:b/>
          <w:sz w:val="22"/>
          <w:szCs w:val="22"/>
        </w:rPr>
        <w:t>Selección de Alternativas y Ajuste de Modificaciones</w:t>
      </w:r>
      <w:r>
        <w:rPr>
          <w:rFonts w:asciiTheme="minorHAnsi" w:hAnsiTheme="minorHAnsi"/>
          <w:b/>
          <w:sz w:val="22"/>
          <w:szCs w:val="22"/>
        </w:rPr>
        <w:t xml:space="preserve"> </w:t>
      </w:r>
      <w:r>
        <w:rPr>
          <w:rFonts w:asciiTheme="minorHAnsi" w:hAnsiTheme="minorHAnsi"/>
          <w:sz w:val="22"/>
          <w:szCs w:val="22"/>
        </w:rPr>
        <w:t>del Estudio Modificación al PRC de Temuco</w:t>
      </w:r>
      <w:r w:rsidR="00F17C58" w:rsidRPr="001343D1">
        <w:rPr>
          <w:rFonts w:asciiTheme="minorHAnsi" w:hAnsiTheme="minorHAnsi"/>
          <w:sz w:val="22"/>
          <w:szCs w:val="22"/>
        </w:rPr>
        <w:t xml:space="preserve">, </w:t>
      </w:r>
      <w:r w:rsidR="002D6949">
        <w:rPr>
          <w:rFonts w:asciiTheme="minorHAnsi" w:hAnsiTheme="minorHAnsi"/>
          <w:sz w:val="22"/>
          <w:szCs w:val="22"/>
        </w:rPr>
        <w:t>en esta</w:t>
      </w:r>
      <w:r>
        <w:rPr>
          <w:rFonts w:asciiTheme="minorHAnsi" w:hAnsiTheme="minorHAnsi"/>
          <w:sz w:val="22"/>
          <w:szCs w:val="22"/>
        </w:rPr>
        <w:t xml:space="preserve"> último,</w:t>
      </w:r>
      <w:r w:rsidR="002D6949">
        <w:rPr>
          <w:rFonts w:asciiTheme="minorHAnsi" w:hAnsiTheme="minorHAnsi"/>
          <w:sz w:val="22"/>
          <w:szCs w:val="22"/>
        </w:rPr>
        <w:t xml:space="preserve"> se</w:t>
      </w:r>
      <w:r w:rsidR="00F17C58">
        <w:rPr>
          <w:rFonts w:asciiTheme="minorHAnsi" w:hAnsiTheme="minorHAnsi"/>
          <w:sz w:val="22"/>
          <w:szCs w:val="22"/>
        </w:rPr>
        <w:t xml:space="preserve"> busca </w:t>
      </w:r>
      <w:r w:rsidR="00E25FBE">
        <w:rPr>
          <w:rFonts w:asciiTheme="minorHAnsi" w:hAnsiTheme="minorHAnsi"/>
          <w:sz w:val="22"/>
          <w:szCs w:val="22"/>
        </w:rPr>
        <w:t xml:space="preserve">generar </w:t>
      </w:r>
      <w:r>
        <w:rPr>
          <w:rFonts w:asciiTheme="minorHAnsi" w:hAnsiTheme="minorHAnsi"/>
          <w:sz w:val="22"/>
          <w:szCs w:val="22"/>
        </w:rPr>
        <w:t>una base de escenarios que permitan generar una alternativa de estructuración a consensuar y dialogar con las comunidades indígenas en la siguiente etapa. Considerando lo anterior, este informe considera:</w:t>
      </w:r>
    </w:p>
    <w:p w:rsidR="00E25FBE" w:rsidRDefault="00E25FBE" w:rsidP="00F17C58">
      <w:pPr>
        <w:ind w:left="360"/>
        <w:jc w:val="both"/>
        <w:rPr>
          <w:rFonts w:asciiTheme="minorHAnsi" w:hAnsiTheme="minorHAnsi"/>
          <w:sz w:val="22"/>
          <w:szCs w:val="22"/>
        </w:rPr>
      </w:pPr>
    </w:p>
    <w:p w:rsidR="00E25FBE" w:rsidRPr="00E25FBE" w:rsidRDefault="00E25FBE" w:rsidP="00E25FBE">
      <w:pPr>
        <w:pStyle w:val="Prrafodelista"/>
        <w:numPr>
          <w:ilvl w:val="0"/>
          <w:numId w:val="1"/>
        </w:numPr>
        <w:jc w:val="both"/>
        <w:rPr>
          <w:rFonts w:asciiTheme="minorHAnsi" w:hAnsiTheme="minorHAnsi"/>
        </w:rPr>
      </w:pPr>
      <w:r w:rsidRPr="00E25FBE">
        <w:rPr>
          <w:rFonts w:asciiTheme="minorHAnsi" w:hAnsiTheme="minorHAnsi"/>
          <w:b/>
          <w:i/>
        </w:rPr>
        <w:t xml:space="preserve">Documentación Previa para dar Inicio al Proceso de Evaluación Ambiental </w:t>
      </w:r>
      <w:r w:rsidR="006F5F7A">
        <w:rPr>
          <w:rFonts w:asciiTheme="minorHAnsi" w:hAnsiTheme="minorHAnsi"/>
          <w:b/>
          <w:i/>
        </w:rPr>
        <w:t xml:space="preserve">Estratégica, </w:t>
      </w:r>
      <w:r w:rsidR="006F5F7A">
        <w:rPr>
          <w:rFonts w:asciiTheme="minorHAnsi" w:hAnsiTheme="minorHAnsi"/>
        </w:rPr>
        <w:t>este contiene los antecedentes que serán presentados durante el proceso de Ev</w:t>
      </w:r>
      <w:r w:rsidR="00EC0E81">
        <w:rPr>
          <w:rFonts w:asciiTheme="minorHAnsi" w:hAnsiTheme="minorHAnsi"/>
        </w:rPr>
        <w:t>aluación Ambiental Estratégica y una primera propuesta de Informe Ambiental a complementar en etapas futuras.</w:t>
      </w:r>
    </w:p>
    <w:p w:rsidR="00D30CE1" w:rsidRPr="00D30CE1" w:rsidRDefault="00D30CE1" w:rsidP="00E25FBE">
      <w:pPr>
        <w:pStyle w:val="Prrafodelista"/>
        <w:jc w:val="both"/>
        <w:rPr>
          <w:rFonts w:asciiTheme="minorHAnsi" w:hAnsiTheme="minorHAnsi"/>
        </w:rPr>
      </w:pPr>
    </w:p>
    <w:p w:rsidR="00EB2FEF" w:rsidRDefault="00E25FBE" w:rsidP="00E25FBE">
      <w:pPr>
        <w:pStyle w:val="Prrafodelista"/>
        <w:numPr>
          <w:ilvl w:val="0"/>
          <w:numId w:val="1"/>
        </w:numPr>
        <w:jc w:val="both"/>
        <w:rPr>
          <w:rFonts w:asciiTheme="minorHAnsi" w:hAnsiTheme="minorHAnsi"/>
        </w:rPr>
      </w:pPr>
      <w:r w:rsidRPr="00E25FBE">
        <w:rPr>
          <w:rFonts w:asciiTheme="minorHAnsi" w:hAnsiTheme="minorHAnsi"/>
          <w:b/>
          <w:i/>
        </w:rPr>
        <w:t>Sistematización de Proc</w:t>
      </w:r>
      <w:r w:rsidR="006F5F7A">
        <w:rPr>
          <w:rFonts w:asciiTheme="minorHAnsi" w:hAnsiTheme="minorHAnsi"/>
          <w:b/>
          <w:i/>
        </w:rPr>
        <w:t>esos de Participación Ciudadana</w:t>
      </w:r>
      <w:r w:rsidR="006F5F7A">
        <w:rPr>
          <w:rFonts w:asciiTheme="minorHAnsi" w:hAnsiTheme="minorHAnsi"/>
        </w:rPr>
        <w:t xml:space="preserve">, este contiene la sistematización de los procesos de participación desarrollados con las Juntas de Vecinos de Temuco como con los Actores Público – Privados, entregando criterios y elementos que permitirán aportar con la construcción del esquema de estructuración </w:t>
      </w:r>
      <w:r w:rsidR="00675DF8">
        <w:rPr>
          <w:rFonts w:asciiTheme="minorHAnsi" w:hAnsiTheme="minorHAnsi"/>
        </w:rPr>
        <w:t>a proponer para sustentar la etapa IV del estudio.</w:t>
      </w:r>
      <w:r w:rsidR="00AD3AE3">
        <w:rPr>
          <w:rFonts w:asciiTheme="minorHAnsi" w:hAnsiTheme="minorHAnsi"/>
        </w:rPr>
        <w:t xml:space="preserve"> Si bien, está en una mirada de ciudad y no solo de la tierra indígena</w:t>
      </w:r>
      <w:r w:rsidR="00177CF5">
        <w:rPr>
          <w:rFonts w:asciiTheme="minorHAnsi" w:hAnsiTheme="minorHAnsi"/>
        </w:rPr>
        <w:t>,</w:t>
      </w:r>
      <w:r w:rsidR="00AD3AE3">
        <w:rPr>
          <w:rFonts w:asciiTheme="minorHAnsi" w:hAnsiTheme="minorHAnsi"/>
        </w:rPr>
        <w:t xml:space="preserve"> es relevante entender su contexto para</w:t>
      </w:r>
      <w:r w:rsidR="00177CF5">
        <w:rPr>
          <w:rFonts w:asciiTheme="minorHAnsi" w:hAnsiTheme="minorHAnsi"/>
        </w:rPr>
        <w:t xml:space="preserve"> la</w:t>
      </w:r>
      <w:r w:rsidR="00AD3AE3">
        <w:rPr>
          <w:rFonts w:asciiTheme="minorHAnsi" w:hAnsiTheme="minorHAnsi"/>
        </w:rPr>
        <w:t xml:space="preserve"> funcionalidad y proyección de la población.</w:t>
      </w:r>
      <w:r w:rsidR="00177CF5">
        <w:rPr>
          <w:rFonts w:asciiTheme="minorHAnsi" w:hAnsiTheme="minorHAnsi"/>
        </w:rPr>
        <w:t xml:space="preserve"> Lo anterior, cobra mayor relevancia al considerar la opción de evaluar la modificación del límite urbano vigente desde las comunidades.</w:t>
      </w:r>
    </w:p>
    <w:p w:rsidR="00875EC2" w:rsidRPr="00875EC2" w:rsidRDefault="00875EC2" w:rsidP="00875EC2">
      <w:pPr>
        <w:jc w:val="both"/>
        <w:rPr>
          <w:rFonts w:asciiTheme="minorHAnsi" w:hAnsiTheme="minorHAnsi"/>
        </w:rPr>
      </w:pPr>
    </w:p>
    <w:p w:rsidR="00EB2FEF" w:rsidRDefault="00EB2FEF" w:rsidP="00EB2FEF">
      <w:pPr>
        <w:pStyle w:val="Prrafodelista"/>
        <w:numPr>
          <w:ilvl w:val="0"/>
          <w:numId w:val="1"/>
        </w:numPr>
        <w:jc w:val="both"/>
        <w:rPr>
          <w:rFonts w:asciiTheme="minorHAnsi" w:hAnsiTheme="minorHAnsi"/>
        </w:rPr>
      </w:pPr>
      <w:r w:rsidRPr="00EB2FEF">
        <w:rPr>
          <w:rFonts w:asciiTheme="minorHAnsi" w:hAnsiTheme="minorHAnsi"/>
          <w:b/>
        </w:rPr>
        <w:t>Estudio Fundado de Riesgo</w:t>
      </w:r>
      <w:r w:rsidR="00E25FBE">
        <w:rPr>
          <w:rFonts w:asciiTheme="minorHAnsi" w:hAnsiTheme="minorHAnsi"/>
          <w:b/>
        </w:rPr>
        <w:t xml:space="preserve"> Naturales</w:t>
      </w:r>
      <w:r w:rsidRPr="00D30CE1">
        <w:rPr>
          <w:rFonts w:asciiTheme="minorHAnsi" w:hAnsiTheme="minorHAnsi"/>
        </w:rPr>
        <w:t xml:space="preserve"> </w:t>
      </w:r>
      <w:r>
        <w:rPr>
          <w:rFonts w:asciiTheme="minorHAnsi" w:hAnsiTheme="minorHAnsi"/>
        </w:rPr>
        <w:t xml:space="preserve">este corresponde </w:t>
      </w:r>
      <w:r w:rsidR="00F051E5">
        <w:rPr>
          <w:rFonts w:asciiTheme="minorHAnsi" w:hAnsiTheme="minorHAnsi"/>
        </w:rPr>
        <w:t>a la propuesta final de zonificación de las áreas de restricción por riesgo natural, considerando para ello la definición de áreas de riesgo</w:t>
      </w:r>
      <w:r w:rsidR="00875EC2">
        <w:rPr>
          <w:rFonts w:asciiTheme="minorHAnsi" w:hAnsiTheme="minorHAnsi"/>
        </w:rPr>
        <w:t xml:space="preserve"> por tipología.</w:t>
      </w:r>
    </w:p>
    <w:p w:rsidR="00EB2FEF" w:rsidRPr="00EB2FEF" w:rsidRDefault="00EB2FEF" w:rsidP="00EB2FEF">
      <w:pPr>
        <w:pStyle w:val="Prrafodelista"/>
        <w:jc w:val="both"/>
        <w:rPr>
          <w:rFonts w:asciiTheme="minorHAnsi" w:hAnsiTheme="minorHAnsi"/>
        </w:rPr>
      </w:pPr>
    </w:p>
    <w:p w:rsidR="00EB2FEF" w:rsidRDefault="00177CF5" w:rsidP="00177CF5">
      <w:pPr>
        <w:pStyle w:val="Prrafodelista"/>
        <w:numPr>
          <w:ilvl w:val="0"/>
          <w:numId w:val="1"/>
        </w:numPr>
        <w:jc w:val="both"/>
        <w:rPr>
          <w:rFonts w:asciiTheme="minorHAnsi" w:hAnsiTheme="minorHAnsi"/>
        </w:rPr>
      </w:pPr>
      <w:r w:rsidRPr="00177CF5">
        <w:rPr>
          <w:rFonts w:asciiTheme="minorHAnsi" w:hAnsiTheme="minorHAnsi"/>
          <w:b/>
          <w:i/>
        </w:rPr>
        <w:t>Análisis de Escenarios Urbanos y Esquema de Estructuración</w:t>
      </w:r>
      <w:r w:rsidR="00F051E5">
        <w:rPr>
          <w:rFonts w:asciiTheme="minorHAnsi" w:hAnsiTheme="minorHAnsi"/>
          <w:b/>
          <w:i/>
        </w:rPr>
        <w:t>,</w:t>
      </w:r>
      <w:r w:rsidR="00E25FBE" w:rsidRPr="00E25FBE">
        <w:rPr>
          <w:rFonts w:asciiTheme="minorHAnsi" w:hAnsiTheme="minorHAnsi"/>
          <w:b/>
          <w:i/>
        </w:rPr>
        <w:t xml:space="preserve"> </w:t>
      </w:r>
      <w:r w:rsidR="00F051E5">
        <w:rPr>
          <w:rFonts w:asciiTheme="minorHAnsi" w:hAnsiTheme="minorHAnsi"/>
        </w:rPr>
        <w:t>este contiene los</w:t>
      </w:r>
      <w:r>
        <w:rPr>
          <w:rFonts w:asciiTheme="minorHAnsi" w:hAnsiTheme="minorHAnsi"/>
        </w:rPr>
        <w:t xml:space="preserve"> análisis urbanos asociados a dos escenarios, uno considera la no modificación del límite urbano vigente y el otro si, además, de analizar elementos normativos, de funcionalidad urbana y de jurisprudencia que pueden condicionar la decisión de modificar el límite urbano. En este sentido, es relevante trabajar con el esquema de estructuración generado en el Expediente 3.1 del estudio en comento, de manera de sumar los supuestos asociados al esquema a generar en base al requerimiento de las comunidades.</w:t>
      </w:r>
    </w:p>
    <w:p w:rsidR="00E25FBE" w:rsidRPr="00E25FBE" w:rsidRDefault="00E25FBE" w:rsidP="00E25FBE">
      <w:pPr>
        <w:jc w:val="both"/>
        <w:rPr>
          <w:rFonts w:asciiTheme="minorHAnsi" w:hAnsiTheme="minorHAnsi"/>
        </w:rPr>
      </w:pPr>
    </w:p>
    <w:p w:rsidR="00691E94" w:rsidRPr="00A22A21" w:rsidRDefault="00691E94" w:rsidP="00691E94">
      <w:pPr>
        <w:pStyle w:val="Prrafodelista"/>
        <w:numPr>
          <w:ilvl w:val="0"/>
          <w:numId w:val="1"/>
        </w:numPr>
        <w:jc w:val="both"/>
        <w:rPr>
          <w:rFonts w:asciiTheme="minorHAnsi" w:hAnsiTheme="minorHAnsi"/>
          <w:b/>
          <w:i/>
        </w:rPr>
      </w:pPr>
      <w:r w:rsidRPr="00E53EBD">
        <w:rPr>
          <w:rFonts w:asciiTheme="minorHAnsi" w:hAnsiTheme="minorHAnsi"/>
          <w:b/>
          <w:i/>
        </w:rPr>
        <w:t>Procesamiento Cartográfico y Mapoteca</w:t>
      </w:r>
      <w:r w:rsidR="00E53EBD">
        <w:rPr>
          <w:rFonts w:asciiTheme="minorHAnsi" w:hAnsiTheme="minorHAnsi"/>
          <w:b/>
          <w:i/>
        </w:rPr>
        <w:t xml:space="preserve"> </w:t>
      </w:r>
      <w:r w:rsidR="00E53EBD">
        <w:rPr>
          <w:rFonts w:asciiTheme="minorHAnsi" w:hAnsiTheme="minorHAnsi"/>
        </w:rPr>
        <w:t>este considera el detalle de la metodología</w:t>
      </w:r>
      <w:r w:rsidR="00E66CE0">
        <w:rPr>
          <w:rFonts w:asciiTheme="minorHAnsi" w:hAnsiTheme="minorHAnsi"/>
        </w:rPr>
        <w:t xml:space="preserve"> a emplearse para la generación y</w:t>
      </w:r>
      <w:r w:rsidR="00E53EBD">
        <w:rPr>
          <w:rFonts w:asciiTheme="minorHAnsi" w:hAnsiTheme="minorHAnsi"/>
        </w:rPr>
        <w:t xml:space="preserve"> ajuste de la cartografía necesaria para desarrollar la Modificación al Plan Regulador de Temuco</w:t>
      </w:r>
      <w:r w:rsidR="003A3E09">
        <w:rPr>
          <w:rFonts w:asciiTheme="minorHAnsi" w:hAnsiTheme="minorHAnsi"/>
        </w:rPr>
        <w:t xml:space="preserve">, </w:t>
      </w:r>
      <w:r w:rsidR="00675DF8">
        <w:rPr>
          <w:rFonts w:asciiTheme="minorHAnsi" w:hAnsiTheme="minorHAnsi"/>
        </w:rPr>
        <w:t>siendo la</w:t>
      </w:r>
      <w:r w:rsidR="00E66CE0">
        <w:rPr>
          <w:rFonts w:asciiTheme="minorHAnsi" w:hAnsiTheme="minorHAnsi"/>
        </w:rPr>
        <w:t xml:space="preserve"> base de cómo se generaron</w:t>
      </w:r>
      <w:r w:rsidR="00675DF8">
        <w:rPr>
          <w:rFonts w:asciiTheme="minorHAnsi" w:hAnsiTheme="minorHAnsi"/>
        </w:rPr>
        <w:t xml:space="preserve"> los esquemas de estructuración y escenarios de análisis.</w:t>
      </w:r>
    </w:p>
    <w:p w:rsidR="00A22A21" w:rsidRPr="00A22A21" w:rsidRDefault="00A22A21" w:rsidP="00A22A21">
      <w:pPr>
        <w:ind w:left="360"/>
        <w:jc w:val="both"/>
        <w:rPr>
          <w:rFonts w:asciiTheme="minorHAnsi" w:hAnsiTheme="minorHAnsi"/>
          <w:sz w:val="22"/>
          <w:szCs w:val="22"/>
        </w:rPr>
      </w:pPr>
      <w:r w:rsidRPr="00A22A21">
        <w:rPr>
          <w:rFonts w:asciiTheme="minorHAnsi" w:hAnsiTheme="minorHAnsi"/>
          <w:sz w:val="22"/>
          <w:szCs w:val="22"/>
        </w:rPr>
        <w:t xml:space="preserve">A continuación se expone cada uno de los estudios </w:t>
      </w:r>
      <w:r>
        <w:rPr>
          <w:rFonts w:asciiTheme="minorHAnsi" w:hAnsiTheme="minorHAnsi"/>
          <w:sz w:val="22"/>
          <w:szCs w:val="22"/>
        </w:rPr>
        <w:t>citados anteriormente:</w:t>
      </w:r>
    </w:p>
    <w:p w:rsidR="00F17C58" w:rsidRPr="001343D1" w:rsidRDefault="00F17C58" w:rsidP="00F17C58">
      <w:pPr>
        <w:ind w:left="360"/>
        <w:jc w:val="both"/>
        <w:rPr>
          <w:rFonts w:asciiTheme="minorHAnsi" w:hAnsiTheme="minorHAnsi"/>
          <w:sz w:val="22"/>
          <w:szCs w:val="22"/>
        </w:rPr>
      </w:pPr>
    </w:p>
    <w:p w:rsidR="00F17C58" w:rsidRPr="00F17C58" w:rsidRDefault="00F17C58" w:rsidP="0068104A">
      <w:pPr>
        <w:jc w:val="center"/>
        <w:rPr>
          <w:rFonts w:asciiTheme="minorHAnsi" w:hAnsiTheme="minorHAnsi"/>
          <w:b/>
          <w:sz w:val="24"/>
          <w:szCs w:val="24"/>
        </w:rPr>
      </w:pPr>
    </w:p>
    <w:sectPr w:rsidR="00F17C58" w:rsidRPr="00F17C58" w:rsidSect="006E7CA4">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DCF" w:rsidRDefault="00660DCF" w:rsidP="00077B90">
      <w:r>
        <w:separator/>
      </w:r>
    </w:p>
  </w:endnote>
  <w:endnote w:type="continuationSeparator" w:id="0">
    <w:p w:rsidR="00660DCF" w:rsidRDefault="00660DCF" w:rsidP="0007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4F" w:rsidRDefault="00C33C4F" w:rsidP="00C33C4F">
    <w:pPr>
      <w:pStyle w:val="Piedepgina"/>
      <w:jc w:val="center"/>
    </w:pPr>
    <w:r>
      <w:rPr>
        <w:noProof/>
        <w:lang w:val="es-CL" w:eastAsia="es-CL"/>
      </w:rPr>
      <w:drawing>
        <wp:inline distT="0" distB="0" distL="0" distR="0" wp14:anchorId="046DACB8" wp14:editId="7E87B62D">
          <wp:extent cx="1028700" cy="410176"/>
          <wp:effectExtent l="0" t="0" r="0" b="9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izontal Origin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9049" cy="410315"/>
                  </a:xfrm>
                  <a:prstGeom prst="rect">
                    <a:avLst/>
                  </a:prstGeom>
                </pic:spPr>
              </pic:pic>
            </a:graphicData>
          </a:graphic>
        </wp:inline>
      </w:drawing>
    </w:r>
  </w:p>
  <w:p w:rsidR="00C33C4F" w:rsidRDefault="00C33C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DCF" w:rsidRDefault="00660DCF" w:rsidP="00077B90">
      <w:r>
        <w:separator/>
      </w:r>
    </w:p>
  </w:footnote>
  <w:footnote w:type="continuationSeparator" w:id="0">
    <w:p w:rsidR="00660DCF" w:rsidRDefault="00660DCF" w:rsidP="00077B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AF7" w:rsidRDefault="00077B90" w:rsidP="00077B90">
    <w:pPr>
      <w:pStyle w:val="Encabezado"/>
      <w:jc w:val="center"/>
      <w:rPr>
        <w:rFonts w:asciiTheme="minorHAnsi" w:hAnsiTheme="minorHAnsi"/>
        <w:sz w:val="16"/>
        <w:szCs w:val="16"/>
      </w:rPr>
    </w:pPr>
    <w:r w:rsidRPr="00077B90">
      <w:rPr>
        <w:rFonts w:asciiTheme="minorHAnsi" w:hAnsiTheme="minorHAnsi"/>
        <w:sz w:val="16"/>
        <w:szCs w:val="16"/>
      </w:rPr>
      <w:t>Estudio Modificación al Plan Regula</w:t>
    </w:r>
    <w:r w:rsidR="009F5AF7">
      <w:rPr>
        <w:rFonts w:asciiTheme="minorHAnsi" w:hAnsiTheme="minorHAnsi"/>
        <w:sz w:val="16"/>
        <w:szCs w:val="16"/>
      </w:rPr>
      <w:t xml:space="preserve">dor Comunal de Temuco </w:t>
    </w:r>
  </w:p>
  <w:p w:rsidR="00077B90" w:rsidRPr="00077B90" w:rsidRDefault="009F5AF7" w:rsidP="00077B90">
    <w:pPr>
      <w:pStyle w:val="Encabezado"/>
      <w:jc w:val="center"/>
      <w:rPr>
        <w:rFonts w:asciiTheme="minorHAnsi" w:hAnsiTheme="minorHAnsi"/>
        <w:sz w:val="16"/>
        <w:szCs w:val="16"/>
      </w:rPr>
    </w:pPr>
    <w:r>
      <w:rPr>
        <w:rFonts w:asciiTheme="minorHAnsi" w:hAnsiTheme="minorHAnsi"/>
        <w:sz w:val="16"/>
        <w:szCs w:val="16"/>
      </w:rPr>
      <w:t>Estudio Análisis y Evaluación de Límite Urbano del Plan Regulador de Temuco</w:t>
    </w:r>
  </w:p>
  <w:p w:rsidR="00077B90" w:rsidRDefault="00077B9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1E85"/>
    <w:multiLevelType w:val="hybridMultilevel"/>
    <w:tmpl w:val="32A43B7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 w15:restartNumberingAfterBreak="0">
    <w:nsid w:val="55AB5830"/>
    <w:multiLevelType w:val="hybridMultilevel"/>
    <w:tmpl w:val="01C42848"/>
    <w:lvl w:ilvl="0" w:tplc="95DA4160">
      <w:start w:val="1"/>
      <w:numFmt w:val="bullet"/>
      <w:lvlText w:val=""/>
      <w:lvlJc w:val="left"/>
      <w:pPr>
        <w:ind w:left="1080" w:hanging="360"/>
      </w:pPr>
      <w:rPr>
        <w:rFonts w:ascii="Wingdings" w:hAnsi="Wingdings" w:hint="default"/>
        <w:color w:val="auto"/>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15:restartNumberingAfterBreak="0">
    <w:nsid w:val="7ED61C6B"/>
    <w:multiLevelType w:val="hybridMultilevel"/>
    <w:tmpl w:val="D3F262F6"/>
    <w:lvl w:ilvl="0" w:tplc="95DA4160">
      <w:start w:val="1"/>
      <w:numFmt w:val="bullet"/>
      <w:lvlText w:val=""/>
      <w:lvlJc w:val="left"/>
      <w:pPr>
        <w:ind w:left="720" w:hanging="360"/>
      </w:pPr>
      <w:rPr>
        <w:rFonts w:ascii="Wingdings" w:hAnsi="Wingdings"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F63"/>
    <w:rsid w:val="00007FDE"/>
    <w:rsid w:val="00026F84"/>
    <w:rsid w:val="00077B90"/>
    <w:rsid w:val="00122158"/>
    <w:rsid w:val="00123B87"/>
    <w:rsid w:val="00132A82"/>
    <w:rsid w:val="00177CF5"/>
    <w:rsid w:val="00242E3B"/>
    <w:rsid w:val="00292E02"/>
    <w:rsid w:val="002C726A"/>
    <w:rsid w:val="002D6949"/>
    <w:rsid w:val="003705A1"/>
    <w:rsid w:val="003A3E09"/>
    <w:rsid w:val="003B0E80"/>
    <w:rsid w:val="003E3E67"/>
    <w:rsid w:val="0043183D"/>
    <w:rsid w:val="0044584E"/>
    <w:rsid w:val="0046734F"/>
    <w:rsid w:val="0049784F"/>
    <w:rsid w:val="00660DCF"/>
    <w:rsid w:val="00663BEE"/>
    <w:rsid w:val="0066796A"/>
    <w:rsid w:val="00675DF8"/>
    <w:rsid w:val="0068104A"/>
    <w:rsid w:val="00691E94"/>
    <w:rsid w:val="006D2AD5"/>
    <w:rsid w:val="006D3782"/>
    <w:rsid w:val="006E7CA4"/>
    <w:rsid w:val="006F5F7A"/>
    <w:rsid w:val="006F74CC"/>
    <w:rsid w:val="007644F3"/>
    <w:rsid w:val="00807FA3"/>
    <w:rsid w:val="008149EE"/>
    <w:rsid w:val="008253F3"/>
    <w:rsid w:val="00847F63"/>
    <w:rsid w:val="00875EC2"/>
    <w:rsid w:val="008A4D94"/>
    <w:rsid w:val="0092783E"/>
    <w:rsid w:val="009F1D1F"/>
    <w:rsid w:val="009F2E27"/>
    <w:rsid w:val="009F5AF7"/>
    <w:rsid w:val="00A22A21"/>
    <w:rsid w:val="00A516F9"/>
    <w:rsid w:val="00A7463C"/>
    <w:rsid w:val="00AD3AE3"/>
    <w:rsid w:val="00BC7EE2"/>
    <w:rsid w:val="00BE5CBF"/>
    <w:rsid w:val="00C04166"/>
    <w:rsid w:val="00C13479"/>
    <w:rsid w:val="00C33C4F"/>
    <w:rsid w:val="00CA70AD"/>
    <w:rsid w:val="00CC7350"/>
    <w:rsid w:val="00CF065B"/>
    <w:rsid w:val="00D30CE1"/>
    <w:rsid w:val="00D52055"/>
    <w:rsid w:val="00DF1EC4"/>
    <w:rsid w:val="00E05D2E"/>
    <w:rsid w:val="00E11521"/>
    <w:rsid w:val="00E25FBE"/>
    <w:rsid w:val="00E53EBD"/>
    <w:rsid w:val="00E66CE0"/>
    <w:rsid w:val="00EB2FEF"/>
    <w:rsid w:val="00EC0E81"/>
    <w:rsid w:val="00ED688E"/>
    <w:rsid w:val="00F051E5"/>
    <w:rsid w:val="00F05967"/>
    <w:rsid w:val="00F17C58"/>
    <w:rsid w:val="00F2342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461E31-380A-48B7-977E-535BF6C4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F63"/>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47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77B90"/>
    <w:pPr>
      <w:tabs>
        <w:tab w:val="center" w:pos="4419"/>
        <w:tab w:val="right" w:pos="8838"/>
      </w:tabs>
    </w:pPr>
  </w:style>
  <w:style w:type="character" w:customStyle="1" w:styleId="EncabezadoCar">
    <w:name w:val="Encabezado Car"/>
    <w:basedOn w:val="Fuentedeprrafopredeter"/>
    <w:link w:val="Encabezado"/>
    <w:uiPriority w:val="99"/>
    <w:rsid w:val="00077B90"/>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unhideWhenUsed/>
    <w:rsid w:val="00077B90"/>
    <w:pPr>
      <w:tabs>
        <w:tab w:val="center" w:pos="4419"/>
        <w:tab w:val="right" w:pos="8838"/>
      </w:tabs>
    </w:pPr>
  </w:style>
  <w:style w:type="character" w:customStyle="1" w:styleId="PiedepginaCar">
    <w:name w:val="Pie de página Car"/>
    <w:basedOn w:val="Fuentedeprrafopredeter"/>
    <w:link w:val="Piedepgina"/>
    <w:uiPriority w:val="99"/>
    <w:rsid w:val="00077B90"/>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077B90"/>
    <w:rPr>
      <w:rFonts w:ascii="Tahoma" w:hAnsi="Tahoma" w:cs="Tahoma"/>
      <w:sz w:val="16"/>
      <w:szCs w:val="16"/>
    </w:rPr>
  </w:style>
  <w:style w:type="character" w:customStyle="1" w:styleId="TextodegloboCar">
    <w:name w:val="Texto de globo Car"/>
    <w:basedOn w:val="Fuentedeprrafopredeter"/>
    <w:link w:val="Textodeglobo"/>
    <w:uiPriority w:val="99"/>
    <w:semiHidden/>
    <w:rsid w:val="00077B90"/>
    <w:rPr>
      <w:rFonts w:ascii="Tahoma" w:eastAsia="Times New Roman" w:hAnsi="Tahoma" w:cs="Tahoma"/>
      <w:sz w:val="16"/>
      <w:szCs w:val="16"/>
      <w:lang w:val="es-ES_tradnl" w:eastAsia="es-ES"/>
    </w:rPr>
  </w:style>
  <w:style w:type="paragraph" w:styleId="Prrafodelista">
    <w:name w:val="List Paragraph"/>
    <w:basedOn w:val="Normal"/>
    <w:link w:val="PrrafodelistaCar"/>
    <w:uiPriority w:val="34"/>
    <w:qFormat/>
    <w:rsid w:val="00F17C58"/>
    <w:pPr>
      <w:spacing w:after="200" w:line="276" w:lineRule="auto"/>
      <w:ind w:left="720"/>
      <w:contextualSpacing/>
    </w:pPr>
    <w:rPr>
      <w:rFonts w:ascii="Calibri" w:eastAsia="Calibri" w:hAnsi="Calibri"/>
      <w:sz w:val="22"/>
      <w:szCs w:val="22"/>
      <w:lang w:eastAsia="en-US"/>
    </w:rPr>
  </w:style>
  <w:style w:type="character" w:customStyle="1" w:styleId="PrrafodelistaCar">
    <w:name w:val="Párrafo de lista Car"/>
    <w:link w:val="Prrafodelista"/>
    <w:uiPriority w:val="34"/>
    <w:locked/>
    <w:rsid w:val="00F17C58"/>
    <w:rPr>
      <w:rFonts w:ascii="Calibri" w:eastAsia="Calibri" w:hAnsi="Calibri" w:cs="Times New Roman"/>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958</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Alvarez | U.Mayor</dc:creator>
  <cp:lastModifiedBy>Erika Alvarez | U.Mayor</cp:lastModifiedBy>
  <cp:revision>3</cp:revision>
  <cp:lastPrinted>2017-02-16T19:37:00Z</cp:lastPrinted>
  <dcterms:created xsi:type="dcterms:W3CDTF">2017-08-09T14:02:00Z</dcterms:created>
  <dcterms:modified xsi:type="dcterms:W3CDTF">2017-08-09T14:16:00Z</dcterms:modified>
</cp:coreProperties>
</file>